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2ECE" w:rsidRPr="00AC2ECE" w:rsidRDefault="00D26D99" w:rsidP="00AC2ECE">
      <w:pPr>
        <w:rPr>
          <w:rFonts w:ascii="Times New Roman" w:hAnsi="Times New Roman" w:cs="Times New Roman"/>
          <w:b/>
          <w:sz w:val="32"/>
        </w:rPr>
      </w:pPr>
      <w:bookmarkStart w:id="0" w:name="_Hlk239876436"/>
      <w:r w:rsidRPr="005E223C">
        <w:rPr>
          <w:rFonts w:ascii="Times New Roman" w:hAnsi="Times New Roman" w:cs="Times New Roman"/>
          <w:b/>
          <w:sz w:val="32"/>
        </w:rPr>
        <w:t xml:space="preserve">Phase </w:t>
      </w:r>
      <w:r w:rsidR="00AC2ECE" w:rsidRPr="00AC2ECE">
        <w:rPr>
          <w:rFonts w:ascii="Times New Roman" w:hAnsi="Times New Roman" w:cs="Times New Roman"/>
          <w:b/>
          <w:sz w:val="32"/>
        </w:rPr>
        <w:t>7 – Evaluation von Varianten des Konstruktionsalgorithmus (</w:t>
      </w:r>
      <w:proofErr w:type="spellStart"/>
      <w:r w:rsidR="00AC2ECE" w:rsidRPr="00AC2ECE">
        <w:rPr>
          <w:rFonts w:ascii="Times New Roman" w:hAnsi="Times New Roman" w:cs="Times New Roman"/>
          <w:b/>
          <w:sz w:val="32"/>
        </w:rPr>
        <w:t>Overfitting</w:t>
      </w:r>
      <w:proofErr w:type="spellEnd"/>
      <w:r w:rsidR="00AC2ECE" w:rsidRPr="00AC2ECE">
        <w:rPr>
          <w:rFonts w:ascii="Times New Roman" w:hAnsi="Times New Roman" w:cs="Times New Roman"/>
          <w:b/>
          <w:sz w:val="32"/>
        </w:rPr>
        <w:t xml:space="preserve"> und </w:t>
      </w:r>
      <w:proofErr w:type="spellStart"/>
      <w:r w:rsidR="00AC2ECE" w:rsidRPr="00AC2ECE">
        <w:rPr>
          <w:rFonts w:ascii="Times New Roman" w:hAnsi="Times New Roman" w:cs="Times New Roman"/>
          <w:b/>
          <w:sz w:val="32"/>
        </w:rPr>
        <w:t>Pruning</w:t>
      </w:r>
      <w:proofErr w:type="spellEnd"/>
      <w:r w:rsidR="00AC2ECE" w:rsidRPr="00AC2ECE">
        <w:rPr>
          <w:rFonts w:ascii="Times New Roman" w:hAnsi="Times New Roman" w:cs="Times New Roman"/>
          <w:b/>
          <w:sz w:val="32"/>
        </w:rPr>
        <w:t>)</w:t>
      </w:r>
    </w:p>
    <w:p w:rsidR="00BD3AB2" w:rsidRPr="00BD3AB2" w:rsidRDefault="00BD3AB2" w:rsidP="00BD3AB2">
      <w:pPr>
        <w:pBdr>
          <w:left w:val="none" w:sz="4" w:space="0" w:color="000000"/>
        </w:pBdr>
        <w:rPr>
          <w:rFonts w:ascii="Times New Roman" w:hAnsi="Times New Roman" w:cs="Times New Roman"/>
          <w:b/>
          <w:sz w:val="32"/>
        </w:rPr>
      </w:pPr>
      <w:r w:rsidRPr="00BD3AB2">
        <w:rPr>
          <w:rFonts w:ascii="Times New Roman" w:hAnsi="Times New Roman" w:cs="Times New Roman"/>
          <w:b/>
          <w:sz w:val="32"/>
        </w:rPr>
        <w:t>Kurzbeschreibung</w:t>
      </w:r>
    </w:p>
    <w:p w:rsidR="00BD3AB2" w:rsidRPr="00BD3AB2" w:rsidRDefault="00BD3AB2" w:rsidP="00696C39">
      <w:pPr>
        <w:pBdr>
          <w:left w:val="none" w:sz="4" w:space="0" w:color="000000"/>
        </w:pBdr>
        <w:jc w:val="both"/>
        <w:rPr>
          <w:rFonts w:ascii="Times New Roman" w:hAnsi="Times New Roman" w:cs="Times New Roman"/>
          <w:bCs/>
        </w:rPr>
      </w:pPr>
      <w:r w:rsidRPr="00BD3AB2">
        <w:rPr>
          <w:rFonts w:ascii="Times New Roman" w:hAnsi="Times New Roman" w:cs="Times New Roman"/>
          <w:bCs/>
        </w:rPr>
        <w:t>Anknüpfend an die Beobachtung aus Phase 6, dass ein großer Entscheidungsbaum auf den Traini</w:t>
      </w:r>
      <w:bookmarkStart w:id="1" w:name="_GoBack"/>
      <w:bookmarkEnd w:id="1"/>
      <w:r w:rsidRPr="00BD3AB2">
        <w:rPr>
          <w:rFonts w:ascii="Times New Roman" w:hAnsi="Times New Roman" w:cs="Times New Roman"/>
          <w:bCs/>
        </w:rPr>
        <w:t xml:space="preserve">ngsdaten besser, auf neuen Daten jedoch schlechter abschneiden kann, führt die Lehrkraft zunächst in die automatisierte Konstruktion von Entscheidungsbäumen mit </w:t>
      </w:r>
      <w:proofErr w:type="spellStart"/>
      <w:r w:rsidRPr="00BD3AB2">
        <w:rPr>
          <w:rFonts w:ascii="Times New Roman" w:hAnsi="Times New Roman" w:cs="Times New Roman"/>
          <w:bCs/>
        </w:rPr>
        <w:t>Treech</w:t>
      </w:r>
      <w:proofErr w:type="spellEnd"/>
      <w:r w:rsidRPr="00BD3AB2">
        <w:rPr>
          <w:rFonts w:ascii="Times New Roman" w:hAnsi="Times New Roman" w:cs="Times New Roman"/>
          <w:bCs/>
        </w:rPr>
        <w:t xml:space="preserve"> und die menübasierte </w:t>
      </w:r>
      <w:proofErr w:type="spellStart"/>
      <w:r w:rsidRPr="00BD3AB2">
        <w:rPr>
          <w:rFonts w:ascii="Times New Roman" w:hAnsi="Times New Roman" w:cs="Times New Roman"/>
          <w:bCs/>
        </w:rPr>
        <w:t>Jupyter</w:t>
      </w:r>
      <w:proofErr w:type="spellEnd"/>
      <w:r w:rsidRPr="00BD3AB2">
        <w:rPr>
          <w:rFonts w:ascii="Times New Roman" w:hAnsi="Times New Roman" w:cs="Times New Roman"/>
          <w:bCs/>
        </w:rPr>
        <w:t xml:space="preserve">-Umgebung ein. Die </w:t>
      </w:r>
      <w:proofErr w:type="spellStart"/>
      <w:r w:rsidRPr="00BD3AB2">
        <w:rPr>
          <w:rFonts w:ascii="Times New Roman" w:hAnsi="Times New Roman" w:cs="Times New Roman"/>
          <w:bCs/>
        </w:rPr>
        <w:t>SuS</w:t>
      </w:r>
      <w:proofErr w:type="spellEnd"/>
      <w:r w:rsidRPr="00BD3AB2">
        <w:rPr>
          <w:rFonts w:ascii="Times New Roman" w:hAnsi="Times New Roman" w:cs="Times New Roman"/>
          <w:bCs/>
        </w:rPr>
        <w:t xml:space="preserve"> untersuchen anschließend arbeitsteilig drei Möglichkeiten zur Begrenzung der Baumkomplexität: </w:t>
      </w:r>
      <w:proofErr w:type="spellStart"/>
      <w:r w:rsidRPr="00BD3AB2">
        <w:rPr>
          <w:rFonts w:ascii="Times New Roman" w:hAnsi="Times New Roman" w:cs="Times New Roman"/>
          <w:bCs/>
        </w:rPr>
        <w:t>Max_Tiefe</w:t>
      </w:r>
      <w:proofErr w:type="spellEnd"/>
      <w:r w:rsidRPr="00BD3AB2">
        <w:rPr>
          <w:rFonts w:ascii="Times New Roman" w:hAnsi="Times New Roman" w:cs="Times New Roman"/>
          <w:bCs/>
        </w:rPr>
        <w:t xml:space="preserve">, </w:t>
      </w:r>
      <w:proofErr w:type="spellStart"/>
      <w:r w:rsidRPr="00BD3AB2">
        <w:rPr>
          <w:rFonts w:ascii="Times New Roman" w:hAnsi="Times New Roman" w:cs="Times New Roman"/>
          <w:bCs/>
        </w:rPr>
        <w:t>Min_Faelle</w:t>
      </w:r>
      <w:proofErr w:type="spellEnd"/>
      <w:r w:rsidRPr="00BD3AB2">
        <w:rPr>
          <w:rFonts w:ascii="Times New Roman" w:hAnsi="Times New Roman" w:cs="Times New Roman"/>
          <w:bCs/>
        </w:rPr>
        <w:t xml:space="preserve"> und nachträgliches Beschneiden. Nach der Präsentation ihrer Ergebnisse wird das beobachtete Phänomen als </w:t>
      </w:r>
      <w:proofErr w:type="spellStart"/>
      <w:r w:rsidRPr="00BD3AB2">
        <w:rPr>
          <w:rFonts w:ascii="Times New Roman" w:hAnsi="Times New Roman" w:cs="Times New Roman"/>
          <w:bCs/>
        </w:rPr>
        <w:t>Overfitting</w:t>
      </w:r>
      <w:proofErr w:type="spellEnd"/>
      <w:r w:rsidRPr="00BD3AB2">
        <w:rPr>
          <w:rFonts w:ascii="Times New Roman" w:hAnsi="Times New Roman" w:cs="Times New Roman"/>
          <w:bCs/>
        </w:rPr>
        <w:t xml:space="preserve"> systematisiert, </w:t>
      </w:r>
      <w:proofErr w:type="gramStart"/>
      <w:r w:rsidRPr="00BD3AB2">
        <w:rPr>
          <w:rFonts w:ascii="Times New Roman" w:hAnsi="Times New Roman" w:cs="Times New Roman"/>
          <w:bCs/>
        </w:rPr>
        <w:t>das</w:t>
      </w:r>
      <w:proofErr w:type="gramEnd"/>
      <w:r w:rsidRPr="00BD3AB2">
        <w:rPr>
          <w:rFonts w:ascii="Times New Roman" w:hAnsi="Times New Roman" w:cs="Times New Roman"/>
          <w:bCs/>
        </w:rPr>
        <w:t xml:space="preserve"> sich in einer deutlich schlechteren Klassifikationsleistung auf Testdaten als auf Trainingsdaten äußert und mit zunehmender Baumkomplexität, kleinen Teildatensätzen und der Anpassung an einzelne Trainingsfälle in Verbindung gebracht wird. Anschließend werden die drei untersuchten Ansätze hinsichtlich ihrer Vor- und Nachteile verglichen und das nachträgliche Beschneiden als besonders geeigneter Ansatz weiterverfolgt. Die Lehrkraft führt schließlich ein systematisches Verfahren zum Beschneiden von Entscheidungsbäumen ein, das als Erweiterung des bisher bekannten Konstruktionsalgorithmus angewendet werden kann.</w:t>
      </w:r>
    </w:p>
    <w:p w:rsidR="00D26D99" w:rsidRPr="005E223C" w:rsidRDefault="00D26D99" w:rsidP="00D26D99">
      <w:pPr>
        <w:pBdr>
          <w:left w:val="none" w:sz="4" w:space="0" w:color="000000"/>
        </w:pBdr>
        <w:rPr>
          <w:rFonts w:ascii="Times New Roman" w:hAnsi="Times New Roman" w:cs="Times New Roman"/>
          <w:b/>
          <w:sz w:val="32"/>
        </w:rPr>
      </w:pPr>
      <w:r w:rsidRPr="005E223C">
        <w:rPr>
          <w:rFonts w:ascii="Times New Roman" w:hAnsi="Times New Roman" w:cs="Times New Roman"/>
          <w:b/>
          <w:sz w:val="32"/>
        </w:rPr>
        <w:t>Lernziele der Sitzung:</w:t>
      </w:r>
    </w:p>
    <w:p w:rsidR="00D26D99" w:rsidRPr="005E223C" w:rsidRDefault="00D26D99" w:rsidP="00D26D99">
      <w:pPr>
        <w:pBdr>
          <w:left w:val="none" w:sz="4" w:space="0" w:color="000000"/>
        </w:pBdr>
        <w:rPr>
          <w:rFonts w:ascii="Times New Roman" w:hAnsi="Times New Roman" w:cs="Times New Roman"/>
        </w:rPr>
      </w:pPr>
      <w:r w:rsidRPr="005E223C">
        <w:rPr>
          <w:rFonts w:ascii="Times New Roman" w:hAnsi="Times New Roman" w:cs="Times New Roman"/>
          <w:b/>
        </w:rPr>
        <w:t>Lernziele in Bezug auf maschinelles Lernen allgemein</w:t>
      </w:r>
      <w:r w:rsidRPr="005E223C">
        <w:rPr>
          <w:rFonts w:ascii="Times New Roman" w:hAnsi="Times New Roman" w:cs="Times New Roman"/>
          <w:b/>
        </w:rPr>
        <w:br/>
      </w:r>
      <w:r w:rsidRPr="005E223C">
        <w:rPr>
          <w:rFonts w:ascii="Times New Roman" w:hAnsi="Times New Roman" w:cs="Times New Roman"/>
        </w:rPr>
        <w:t xml:space="preserve">Die </w:t>
      </w:r>
      <w:proofErr w:type="spellStart"/>
      <w:r w:rsidRPr="005E223C">
        <w:rPr>
          <w:rFonts w:ascii="Times New Roman" w:hAnsi="Times New Roman" w:cs="Times New Roman"/>
        </w:rPr>
        <w:t>SuS</w:t>
      </w:r>
      <w:proofErr w:type="spellEnd"/>
      <w:r w:rsidRPr="005E223C">
        <w:rPr>
          <w:rFonts w:ascii="Times New Roman" w:hAnsi="Times New Roman" w:cs="Times New Roman"/>
        </w:rPr>
        <w:t xml:space="preserve"> …</w:t>
      </w:r>
    </w:p>
    <w:p w:rsidR="008F5770" w:rsidRPr="008F5770" w:rsidRDefault="008F5770" w:rsidP="00D26D99">
      <w:pPr>
        <w:pBdr>
          <w:left w:val="none" w:sz="4" w:space="0" w:color="000000"/>
        </w:pBdr>
        <w:rPr>
          <w:rFonts w:ascii="Times New Roman" w:hAnsi="Times New Roman" w:cs="Times New Roman"/>
          <w:bCs/>
        </w:rPr>
      </w:pPr>
      <w:r w:rsidRPr="008F5770">
        <w:rPr>
          <w:rFonts w:ascii="Times New Roman" w:hAnsi="Times New Roman" w:cs="Times New Roman"/>
        </w:rPr>
        <w:t xml:space="preserve">… </w:t>
      </w:r>
      <w:r w:rsidRPr="008F5770">
        <w:rPr>
          <w:rFonts w:ascii="Times New Roman" w:hAnsi="Times New Roman" w:cs="Times New Roman"/>
          <w:bCs/>
        </w:rPr>
        <w:t xml:space="preserve">beschreiben </w:t>
      </w:r>
      <w:proofErr w:type="spellStart"/>
      <w:r w:rsidRPr="008F5770">
        <w:rPr>
          <w:rFonts w:ascii="Times New Roman" w:hAnsi="Times New Roman" w:cs="Times New Roman"/>
          <w:bCs/>
        </w:rPr>
        <w:t>Overfitting</w:t>
      </w:r>
      <w:proofErr w:type="spellEnd"/>
      <w:r w:rsidRPr="008F5770">
        <w:rPr>
          <w:rFonts w:ascii="Times New Roman" w:hAnsi="Times New Roman" w:cs="Times New Roman"/>
          <w:bCs/>
        </w:rPr>
        <w:t xml:space="preserve"> als Phänomen, bei dem ein Modell die Trainingsdaten sehr gut klassifiziert, auf neuen Daten jedoch deutlich schlechter abschneidet.</w:t>
      </w:r>
    </w:p>
    <w:p w:rsidR="00D26D99" w:rsidRPr="005E223C" w:rsidRDefault="00D26D99" w:rsidP="00D26D99">
      <w:pPr>
        <w:pBdr>
          <w:left w:val="none" w:sz="4" w:space="0" w:color="000000"/>
        </w:pBdr>
        <w:rPr>
          <w:rFonts w:ascii="Times New Roman" w:hAnsi="Times New Roman" w:cs="Times New Roman"/>
        </w:rPr>
      </w:pPr>
      <w:r w:rsidRPr="005E223C">
        <w:rPr>
          <w:rFonts w:ascii="Times New Roman" w:hAnsi="Times New Roman" w:cs="Times New Roman"/>
        </w:rPr>
        <w:t xml:space="preserve">… unterscheiden die Funktionen von Trainings-, Validierungs- und Testdaten bei der Modellerstellung, -optimierung und abschließenden unabhängigen Überprüfung. </w:t>
      </w:r>
    </w:p>
    <w:p w:rsidR="00D26D99" w:rsidRPr="005E223C" w:rsidRDefault="00D26D99" w:rsidP="00D26D99">
      <w:pPr>
        <w:pBdr>
          <w:left w:val="none" w:sz="4" w:space="0" w:color="000000"/>
        </w:pBdr>
        <w:rPr>
          <w:rFonts w:ascii="Times New Roman" w:hAnsi="Times New Roman" w:cs="Times New Roman"/>
        </w:rPr>
      </w:pPr>
      <w:r w:rsidRPr="005E223C">
        <w:rPr>
          <w:rFonts w:ascii="Times New Roman" w:hAnsi="Times New Roman" w:cs="Times New Roman"/>
          <w:b/>
        </w:rPr>
        <w:t>Lernziele in Bezug auf datenbasierte Entscheidungsbäume</w:t>
      </w:r>
      <w:r w:rsidRPr="005E223C">
        <w:rPr>
          <w:rFonts w:ascii="Times New Roman" w:eastAsia="Times New Roman" w:hAnsi="Times New Roman" w:cs="Times New Roman"/>
          <w:sz w:val="24"/>
          <w:szCs w:val="24"/>
          <w:lang w:eastAsia="de-DE"/>
        </w:rPr>
        <w:br/>
      </w:r>
      <w:r w:rsidRPr="005E223C">
        <w:rPr>
          <w:rFonts w:ascii="Times New Roman" w:hAnsi="Times New Roman" w:cs="Times New Roman"/>
        </w:rPr>
        <w:t xml:space="preserve">Die </w:t>
      </w:r>
      <w:proofErr w:type="spellStart"/>
      <w:r w:rsidRPr="005E223C">
        <w:rPr>
          <w:rFonts w:ascii="Times New Roman" w:hAnsi="Times New Roman" w:cs="Times New Roman"/>
        </w:rPr>
        <w:t>SuS</w:t>
      </w:r>
      <w:proofErr w:type="spellEnd"/>
      <w:r w:rsidRPr="005E223C">
        <w:rPr>
          <w:rFonts w:ascii="Times New Roman" w:hAnsi="Times New Roman" w:cs="Times New Roman"/>
        </w:rPr>
        <w:t xml:space="preserve"> …</w:t>
      </w:r>
    </w:p>
    <w:p w:rsidR="008F5770" w:rsidRPr="008F5770" w:rsidRDefault="008F5770" w:rsidP="00D26D99">
      <w:pPr>
        <w:pBdr>
          <w:left w:val="none" w:sz="4" w:space="0" w:color="000000"/>
        </w:pBdr>
        <w:rPr>
          <w:rFonts w:ascii="Times New Roman" w:hAnsi="Times New Roman" w:cs="Times New Roman"/>
          <w:bCs/>
        </w:rPr>
      </w:pPr>
      <w:r w:rsidRPr="008F5770">
        <w:rPr>
          <w:rFonts w:ascii="Times New Roman" w:hAnsi="Times New Roman" w:cs="Times New Roman"/>
        </w:rPr>
        <w:t xml:space="preserve">… </w:t>
      </w:r>
      <w:r w:rsidRPr="008F5770">
        <w:rPr>
          <w:rFonts w:ascii="Times New Roman" w:hAnsi="Times New Roman" w:cs="Times New Roman"/>
          <w:bCs/>
        </w:rPr>
        <w:t xml:space="preserve">erläutern die Entstehung von </w:t>
      </w:r>
      <w:proofErr w:type="spellStart"/>
      <w:r w:rsidRPr="008F5770">
        <w:rPr>
          <w:rFonts w:ascii="Times New Roman" w:hAnsi="Times New Roman" w:cs="Times New Roman"/>
          <w:bCs/>
        </w:rPr>
        <w:t>Overfitting</w:t>
      </w:r>
      <w:proofErr w:type="spellEnd"/>
      <w:r w:rsidRPr="008F5770">
        <w:rPr>
          <w:rFonts w:ascii="Times New Roman" w:hAnsi="Times New Roman" w:cs="Times New Roman"/>
          <w:bCs/>
        </w:rPr>
        <w:t xml:space="preserve"> bei Entscheidungsbäumen, indem sie zunehmende Baumkomplexität, kleine Teilmengen und Entscheidungen auf Basis weniger Trainingsfälle miteinander in Verbindung bringen.</w:t>
      </w:r>
    </w:p>
    <w:p w:rsidR="008F5770" w:rsidRPr="008F5770" w:rsidRDefault="008F5770" w:rsidP="00D26D99">
      <w:pPr>
        <w:pBdr>
          <w:left w:val="none" w:sz="4" w:space="0" w:color="000000"/>
        </w:pBdr>
        <w:rPr>
          <w:rFonts w:ascii="Times New Roman" w:hAnsi="Times New Roman" w:cs="Times New Roman"/>
          <w:bCs/>
        </w:rPr>
      </w:pPr>
      <w:r w:rsidRPr="008F5770">
        <w:rPr>
          <w:rFonts w:ascii="Times New Roman" w:hAnsi="Times New Roman" w:cs="Times New Roman"/>
        </w:rPr>
        <w:t xml:space="preserve">… </w:t>
      </w:r>
      <w:r w:rsidRPr="008F5770">
        <w:rPr>
          <w:rFonts w:ascii="Times New Roman" w:hAnsi="Times New Roman" w:cs="Times New Roman"/>
          <w:bCs/>
        </w:rPr>
        <w:t>untersuchen verschiedene Möglichkeiten zur Begrenzung der Baumkomplexität (</w:t>
      </w:r>
      <w:proofErr w:type="spellStart"/>
      <w:r w:rsidRPr="008F5770">
        <w:rPr>
          <w:rFonts w:ascii="Times New Roman" w:hAnsi="Times New Roman" w:cs="Times New Roman"/>
        </w:rPr>
        <w:t>Max_Tiefe</w:t>
      </w:r>
      <w:proofErr w:type="spellEnd"/>
      <w:r w:rsidRPr="008F5770">
        <w:rPr>
          <w:rFonts w:ascii="Times New Roman" w:hAnsi="Times New Roman" w:cs="Times New Roman"/>
          <w:bCs/>
        </w:rPr>
        <w:t xml:space="preserve">, </w:t>
      </w:r>
      <w:proofErr w:type="spellStart"/>
      <w:r w:rsidRPr="008F5770">
        <w:rPr>
          <w:rFonts w:ascii="Times New Roman" w:hAnsi="Times New Roman" w:cs="Times New Roman"/>
        </w:rPr>
        <w:t>Min_Faelle</w:t>
      </w:r>
      <w:proofErr w:type="spellEnd"/>
      <w:r w:rsidRPr="008F5770">
        <w:rPr>
          <w:rFonts w:ascii="Times New Roman" w:hAnsi="Times New Roman" w:cs="Times New Roman"/>
          <w:bCs/>
        </w:rPr>
        <w:t xml:space="preserve"> und nachträgliches Beschneiden).</w:t>
      </w:r>
    </w:p>
    <w:p w:rsidR="008F5770" w:rsidRPr="008F5770" w:rsidRDefault="008F5770" w:rsidP="00D26D99">
      <w:pPr>
        <w:pBdr>
          <w:left w:val="none" w:sz="4" w:space="0" w:color="000000"/>
        </w:pBdr>
        <w:rPr>
          <w:rFonts w:ascii="Times New Roman" w:hAnsi="Times New Roman" w:cs="Times New Roman"/>
          <w:bCs/>
        </w:rPr>
      </w:pPr>
      <w:r w:rsidRPr="008F5770">
        <w:rPr>
          <w:rFonts w:ascii="Times New Roman" w:hAnsi="Times New Roman" w:cs="Times New Roman"/>
          <w:bCs/>
        </w:rPr>
        <w:t>… vergleichen diese Möglichkeiten und beurteilen ihre jeweiligen Vor- und Nachteile.</w:t>
      </w:r>
    </w:p>
    <w:p w:rsidR="008F5770" w:rsidRPr="008F5770" w:rsidRDefault="008F5770" w:rsidP="00D26D99">
      <w:pPr>
        <w:pBdr>
          <w:left w:val="none" w:sz="4" w:space="0" w:color="000000"/>
        </w:pBdr>
        <w:rPr>
          <w:rFonts w:ascii="Times New Roman" w:hAnsi="Times New Roman" w:cs="Times New Roman"/>
          <w:bCs/>
        </w:rPr>
      </w:pPr>
      <w:r w:rsidRPr="008F5770">
        <w:rPr>
          <w:rFonts w:ascii="Times New Roman" w:hAnsi="Times New Roman" w:cs="Times New Roman"/>
          <w:bCs/>
        </w:rPr>
        <w:t xml:space="preserve">… erläutern das Vorgehen beim Validation </w:t>
      </w:r>
      <w:proofErr w:type="spellStart"/>
      <w:r w:rsidRPr="008F5770">
        <w:rPr>
          <w:rFonts w:ascii="Times New Roman" w:hAnsi="Times New Roman" w:cs="Times New Roman"/>
          <w:bCs/>
        </w:rPr>
        <w:t>Pruning</w:t>
      </w:r>
      <w:proofErr w:type="spellEnd"/>
      <w:r w:rsidRPr="008F5770">
        <w:rPr>
          <w:rFonts w:ascii="Times New Roman" w:hAnsi="Times New Roman" w:cs="Times New Roman"/>
          <w:bCs/>
        </w:rPr>
        <w:t xml:space="preserve"> als systematisches Verfahren zum nachträglichen Beschneiden eines Entscheidungsbaums mithilfe von Validierungsdaten.</w:t>
      </w:r>
    </w:p>
    <w:p w:rsidR="00D26D99" w:rsidRPr="005E223C" w:rsidRDefault="00D26D99" w:rsidP="00D26D99">
      <w:pPr>
        <w:pBdr>
          <w:left w:val="none" w:sz="4" w:space="0" w:color="000000"/>
        </w:pBdr>
        <w:rPr>
          <w:rFonts w:ascii="Times New Roman" w:hAnsi="Times New Roman" w:cs="Times New Roman"/>
        </w:rPr>
      </w:pPr>
      <w:r w:rsidRPr="005E223C">
        <w:rPr>
          <w:rFonts w:ascii="Times New Roman" w:hAnsi="Times New Roman" w:cs="Times New Roman"/>
          <w:b/>
        </w:rPr>
        <w:lastRenderedPageBreak/>
        <w:t xml:space="preserve">Lernziele in Bezug auf das digitale Tool </w:t>
      </w:r>
      <w:proofErr w:type="spellStart"/>
      <w:r w:rsidRPr="005E223C">
        <w:rPr>
          <w:rFonts w:ascii="Times New Roman" w:hAnsi="Times New Roman" w:cs="Times New Roman"/>
          <w:b/>
        </w:rPr>
        <w:t>Jupyter</w:t>
      </w:r>
      <w:proofErr w:type="spellEnd"/>
      <w:r w:rsidRPr="005E223C">
        <w:rPr>
          <w:rFonts w:ascii="Times New Roman" w:hAnsi="Times New Roman" w:cs="Times New Roman"/>
          <w:b/>
        </w:rPr>
        <w:t xml:space="preserve"> Notebook/</w:t>
      </w:r>
      <w:proofErr w:type="spellStart"/>
      <w:r w:rsidRPr="005E223C">
        <w:rPr>
          <w:rFonts w:ascii="Times New Roman" w:hAnsi="Times New Roman" w:cs="Times New Roman"/>
          <w:b/>
        </w:rPr>
        <w:t>Treech</w:t>
      </w:r>
      <w:proofErr w:type="spellEnd"/>
      <w:r w:rsidRPr="005E223C">
        <w:rPr>
          <w:rFonts w:ascii="Times New Roman" w:eastAsia="Times New Roman" w:hAnsi="Times New Roman" w:cs="Times New Roman"/>
          <w:sz w:val="24"/>
          <w:szCs w:val="24"/>
          <w:lang w:eastAsia="de-DE"/>
        </w:rPr>
        <w:br/>
      </w:r>
      <w:r w:rsidRPr="005E223C">
        <w:rPr>
          <w:rFonts w:ascii="Times New Roman" w:hAnsi="Times New Roman" w:cs="Times New Roman"/>
        </w:rPr>
        <w:t xml:space="preserve">Die </w:t>
      </w:r>
      <w:proofErr w:type="spellStart"/>
      <w:r w:rsidRPr="005E223C">
        <w:rPr>
          <w:rFonts w:ascii="Times New Roman" w:hAnsi="Times New Roman" w:cs="Times New Roman"/>
        </w:rPr>
        <w:t>SuS</w:t>
      </w:r>
      <w:proofErr w:type="spellEnd"/>
      <w:r w:rsidRPr="005E223C">
        <w:rPr>
          <w:rFonts w:ascii="Times New Roman" w:hAnsi="Times New Roman" w:cs="Times New Roman"/>
        </w:rPr>
        <w:t xml:space="preserve"> …</w:t>
      </w:r>
    </w:p>
    <w:p w:rsidR="00B14337" w:rsidRDefault="00B14337" w:rsidP="00D26D99">
      <w:pPr>
        <w:pBdr>
          <w:left w:val="none" w:sz="4" w:space="0" w:color="000000"/>
        </w:pBdr>
        <w:rPr>
          <w:rFonts w:ascii="Times New Roman" w:hAnsi="Times New Roman" w:cs="Times New Roman"/>
        </w:rPr>
      </w:pPr>
      <w:r w:rsidRPr="00B14337">
        <w:rPr>
          <w:rFonts w:ascii="Times New Roman" w:hAnsi="Times New Roman" w:cs="Times New Roman"/>
        </w:rPr>
        <w:t xml:space="preserve">… beschreiben, dass </w:t>
      </w:r>
      <w:proofErr w:type="spellStart"/>
      <w:r w:rsidRPr="00B14337">
        <w:rPr>
          <w:rFonts w:ascii="Times New Roman" w:hAnsi="Times New Roman" w:cs="Times New Roman"/>
        </w:rPr>
        <w:t>Treech</w:t>
      </w:r>
      <w:proofErr w:type="spellEnd"/>
      <w:r w:rsidRPr="00B14337">
        <w:rPr>
          <w:rFonts w:ascii="Times New Roman" w:hAnsi="Times New Roman" w:cs="Times New Roman"/>
        </w:rPr>
        <w:t xml:space="preserve"> den zuvor erarbeiteten Algorithmus zur Konstruktion datenbasierter Entscheidungsbäume automatisiert ausführt.</w:t>
      </w:r>
    </w:p>
    <w:p w:rsidR="00B14337" w:rsidRPr="00B14337" w:rsidRDefault="00B14337" w:rsidP="00D26D99">
      <w:pPr>
        <w:pBdr>
          <w:left w:val="none" w:sz="4" w:space="0" w:color="000000"/>
        </w:pBdr>
        <w:rPr>
          <w:rFonts w:ascii="Times New Roman" w:hAnsi="Times New Roman" w:cs="Times New Roman"/>
        </w:rPr>
      </w:pPr>
      <w:r w:rsidRPr="00B14337">
        <w:rPr>
          <w:rFonts w:ascii="Times New Roman" w:hAnsi="Times New Roman" w:cs="Times New Roman"/>
        </w:rPr>
        <w:t xml:space="preserve">… interpretieren die in </w:t>
      </w:r>
      <w:proofErr w:type="spellStart"/>
      <w:r w:rsidRPr="00B14337">
        <w:rPr>
          <w:rFonts w:ascii="Times New Roman" w:hAnsi="Times New Roman" w:cs="Times New Roman"/>
        </w:rPr>
        <w:t>Treech</w:t>
      </w:r>
      <w:proofErr w:type="spellEnd"/>
      <w:r w:rsidRPr="00B14337">
        <w:rPr>
          <w:rFonts w:ascii="Times New Roman" w:hAnsi="Times New Roman" w:cs="Times New Roman"/>
        </w:rPr>
        <w:t xml:space="preserve"> erzeugte Darstellung von Entscheidungsbäumen und setzen deren Elemente mit der aus CODAP bekannten Darstellung in Beziehung.</w:t>
      </w:r>
    </w:p>
    <w:p w:rsidR="00B14337" w:rsidRPr="005E223C" w:rsidRDefault="00B14337" w:rsidP="00B14337">
      <w:pPr>
        <w:pBdr>
          <w:left w:val="none" w:sz="4" w:space="0" w:color="000000"/>
        </w:pBdr>
        <w:rPr>
          <w:rFonts w:ascii="Times New Roman" w:hAnsi="Times New Roman" w:cs="Times New Roman"/>
        </w:rPr>
      </w:pPr>
      <w:r w:rsidRPr="005E223C">
        <w:rPr>
          <w:rFonts w:ascii="Times New Roman" w:hAnsi="Times New Roman" w:cs="Times New Roman"/>
        </w:rPr>
        <w:t>… interpretieren grafische Darstellungen der Klassifikationsleistung auf Trainings- und Testdaten in Abhängigkeit von der Baumkomplexität.</w:t>
      </w:r>
    </w:p>
    <w:p w:rsidR="00D26D99" w:rsidRPr="009C126B" w:rsidRDefault="00D26D99" w:rsidP="009C126B">
      <w:pPr>
        <w:pBdr>
          <w:left w:val="none" w:sz="4" w:space="0" w:color="000000"/>
        </w:pBdr>
        <w:rPr>
          <w:rFonts w:ascii="Times New Roman" w:hAnsi="Times New Roman" w:cs="Times New Roman"/>
        </w:rPr>
      </w:pPr>
      <w:r w:rsidRPr="005E223C">
        <w:rPr>
          <w:rFonts w:ascii="Times New Roman" w:hAnsi="Times New Roman" w:cs="Times New Roman"/>
        </w:rPr>
        <w:t xml:space="preserve">… nutzen eine menübasierte </w:t>
      </w:r>
      <w:proofErr w:type="spellStart"/>
      <w:r w:rsidRPr="005E223C">
        <w:rPr>
          <w:rFonts w:ascii="Times New Roman" w:hAnsi="Times New Roman" w:cs="Times New Roman"/>
        </w:rPr>
        <w:t>Jupyter</w:t>
      </w:r>
      <w:proofErr w:type="spellEnd"/>
      <w:r w:rsidRPr="005E223C">
        <w:rPr>
          <w:rFonts w:ascii="Times New Roman" w:hAnsi="Times New Roman" w:cs="Times New Roman"/>
        </w:rPr>
        <w:t xml:space="preserve">-Umgebung, um die Komplexität von Entscheidungsbäumen gezielt zu verändern und die Auswirkungen auf deren Klassifikationsleistung zu untersuchen. </w:t>
      </w:r>
    </w:p>
    <w:p w:rsidR="00D26D99" w:rsidRPr="005E223C" w:rsidRDefault="00D26D99" w:rsidP="00D26D99">
      <w:pPr>
        <w:rPr>
          <w:rFonts w:ascii="Times New Roman" w:hAnsi="Times New Roman" w:cs="Times New Roman"/>
          <w:b/>
          <w:sz w:val="32"/>
        </w:rPr>
      </w:pPr>
      <w:r w:rsidRPr="005E223C">
        <w:rPr>
          <w:rFonts w:ascii="Times New Roman" w:hAnsi="Times New Roman" w:cs="Times New Roman"/>
          <w:b/>
          <w:sz w:val="32"/>
        </w:rPr>
        <w:t>Verlaufsplan:</w:t>
      </w:r>
    </w:p>
    <w:tbl>
      <w:tblPr>
        <w:tblStyle w:val="Tabellenraster"/>
        <w:tblpPr w:leftFromText="141" w:rightFromText="141" w:vertAnchor="text" w:tblpY="1"/>
        <w:tblW w:w="11761" w:type="dxa"/>
        <w:tblLayout w:type="fixed"/>
        <w:tblLook w:val="06A0" w:firstRow="1" w:lastRow="0" w:firstColumn="1" w:lastColumn="0" w:noHBand="1" w:noVBand="1"/>
      </w:tblPr>
      <w:tblGrid>
        <w:gridCol w:w="1555"/>
        <w:gridCol w:w="7938"/>
        <w:gridCol w:w="2268"/>
      </w:tblGrid>
      <w:tr w:rsidR="00D26D99" w:rsidRPr="005E223C" w:rsidTr="00B8206C">
        <w:tc>
          <w:tcPr>
            <w:tcW w:w="1555" w:type="dxa"/>
          </w:tcPr>
          <w:p w:rsidR="00D26D99" w:rsidRPr="005E223C" w:rsidRDefault="00D26D99" w:rsidP="00B8206C">
            <w:pPr>
              <w:spacing w:line="259" w:lineRule="auto"/>
              <w:jc w:val="both"/>
              <w:rPr>
                <w:rFonts w:ascii="Times New Roman" w:hAnsi="Times New Roman" w:cs="Times New Roman"/>
                <w:b/>
              </w:rPr>
            </w:pPr>
            <w:r w:rsidRPr="005E223C">
              <w:rPr>
                <w:rFonts w:ascii="Times New Roman" w:hAnsi="Times New Roman" w:cs="Times New Roman"/>
                <w:b/>
              </w:rPr>
              <w:t>Phase</w:t>
            </w:r>
          </w:p>
        </w:tc>
        <w:tc>
          <w:tcPr>
            <w:tcW w:w="7938" w:type="dxa"/>
          </w:tcPr>
          <w:p w:rsidR="00D26D99" w:rsidRPr="005E223C" w:rsidRDefault="00D26D99" w:rsidP="00B8206C">
            <w:pPr>
              <w:spacing w:line="259" w:lineRule="auto"/>
              <w:jc w:val="both"/>
              <w:rPr>
                <w:rFonts w:ascii="Times New Roman" w:hAnsi="Times New Roman" w:cs="Times New Roman"/>
                <w:b/>
              </w:rPr>
            </w:pPr>
            <w:r w:rsidRPr="005E223C">
              <w:rPr>
                <w:rFonts w:ascii="Times New Roman" w:hAnsi="Times New Roman" w:cs="Times New Roman"/>
                <w:b/>
              </w:rPr>
              <w:t>Inhalt</w:t>
            </w:r>
          </w:p>
        </w:tc>
        <w:tc>
          <w:tcPr>
            <w:tcW w:w="2268" w:type="dxa"/>
          </w:tcPr>
          <w:p w:rsidR="00D26D99" w:rsidRPr="005E223C" w:rsidRDefault="00D26D99" w:rsidP="00B8206C">
            <w:pPr>
              <w:spacing w:line="259" w:lineRule="auto"/>
              <w:rPr>
                <w:rFonts w:ascii="Times New Roman" w:hAnsi="Times New Roman" w:cs="Times New Roman"/>
                <w:b/>
              </w:rPr>
            </w:pPr>
            <w:r w:rsidRPr="005E223C">
              <w:rPr>
                <w:rFonts w:ascii="Times New Roman" w:hAnsi="Times New Roman" w:cs="Times New Roman"/>
                <w:b/>
              </w:rPr>
              <w:t>Sozialform &amp; Material</w:t>
            </w:r>
          </w:p>
        </w:tc>
      </w:tr>
      <w:tr w:rsidR="00D26D99" w:rsidRPr="005E223C" w:rsidTr="00B8206C">
        <w:tc>
          <w:tcPr>
            <w:tcW w:w="1555" w:type="dxa"/>
          </w:tcPr>
          <w:p w:rsidR="00D26D99" w:rsidRPr="005E223C" w:rsidRDefault="00CC2F77" w:rsidP="00B8206C">
            <w:pPr>
              <w:jc w:val="both"/>
              <w:rPr>
                <w:rFonts w:ascii="Times New Roman" w:hAnsi="Times New Roman" w:cs="Times New Roman"/>
                <w:b/>
              </w:rPr>
            </w:pPr>
            <w:r>
              <w:rPr>
                <w:rFonts w:ascii="Times New Roman" w:hAnsi="Times New Roman" w:cs="Times New Roman"/>
              </w:rPr>
              <w:t>Überleitung</w:t>
            </w:r>
            <w:r w:rsidR="00D26D99" w:rsidRPr="005E223C">
              <w:rPr>
                <w:rFonts w:ascii="Times New Roman" w:hAnsi="Times New Roman" w:cs="Times New Roman"/>
              </w:rPr>
              <w:t xml:space="preserve"> (</w:t>
            </w:r>
            <w:r w:rsidR="00CD3B6A">
              <w:rPr>
                <w:rFonts w:ascii="Times New Roman" w:hAnsi="Times New Roman" w:cs="Times New Roman"/>
              </w:rPr>
              <w:t>10</w:t>
            </w:r>
            <w:r w:rsidR="00D26D99" w:rsidRPr="005E223C">
              <w:rPr>
                <w:rFonts w:ascii="Times New Roman" w:hAnsi="Times New Roman" w:cs="Times New Roman"/>
              </w:rPr>
              <w:t xml:space="preserve"> min)</w:t>
            </w:r>
          </w:p>
        </w:tc>
        <w:tc>
          <w:tcPr>
            <w:tcW w:w="7938" w:type="dxa"/>
          </w:tcPr>
          <w:p w:rsidR="00D80250" w:rsidRDefault="00D80250" w:rsidP="00D80250">
            <w:pPr>
              <w:pStyle w:val="StandardWeb"/>
            </w:pPr>
            <w:r>
              <w:rPr>
                <w:rStyle w:val="Fett"/>
                <w:rFonts w:eastAsia="Calibri"/>
              </w:rPr>
              <w:t>Zweck der Phase:</w:t>
            </w:r>
            <w:r>
              <w:br/>
            </w:r>
            <w:r w:rsidR="00785038">
              <w:t>Die bisherige Arbeit mit Entscheidungsbäumen in CODAP wird mit der automatisierten Erstellung von Entscheidungsbäumen mit Python/</w:t>
            </w:r>
            <w:proofErr w:type="spellStart"/>
            <w:r w:rsidR="00785038">
              <w:t>Treech</w:t>
            </w:r>
            <w:proofErr w:type="spellEnd"/>
            <w:r w:rsidR="00785038">
              <w:t xml:space="preserve"> verknüpft. Dabei wird deutlich, dass </w:t>
            </w:r>
            <w:proofErr w:type="spellStart"/>
            <w:r w:rsidR="00785038">
              <w:t>Treech</w:t>
            </w:r>
            <w:proofErr w:type="spellEnd"/>
            <w:r w:rsidR="00785038">
              <w:t xml:space="preserve"> den zuvor erarbeiteten Algorithmus automatisiert ausführt und die erzeugte Baumdarstellung mit der aus CODAP bekannten Darstellung in Beziehung gesetzt werden kann. Zugleich wird die Erkenntnis aus der vorherigen Sitzung </w:t>
            </w:r>
            <w:r w:rsidR="00470069">
              <w:t>reaktiviert</w:t>
            </w:r>
            <w:r w:rsidR="00785038">
              <w:t>, dass ein größerer Entscheidungsbaum auf den Trainingsdaten besser, auf den Testdaten jedoch schlechter abschneiden kann als ein kleinerer Baum.</w:t>
            </w:r>
          </w:p>
          <w:p w:rsidR="008E3FF3" w:rsidRDefault="00D80250" w:rsidP="008E3FF3">
            <w:pPr>
              <w:pStyle w:val="pdq2pgselectionanchorcontainer"/>
            </w:pPr>
            <w:r>
              <w:rPr>
                <w:rStyle w:val="Fett"/>
                <w:rFonts w:eastAsia="Calibri"/>
              </w:rPr>
              <w:t>Aktion:</w:t>
            </w:r>
            <w:r>
              <w:br/>
            </w:r>
            <w:r w:rsidR="008E3FF3">
              <w:t xml:space="preserve">Die Lehrkraft öffnet das </w:t>
            </w:r>
            <w:proofErr w:type="spellStart"/>
            <w:r w:rsidR="008E3FF3">
              <w:t>Jupyter</w:t>
            </w:r>
            <w:proofErr w:type="spellEnd"/>
            <w:r w:rsidR="008E3FF3">
              <w:t xml:space="preserve"> Notebook „Entscheidungsbaum </w:t>
            </w:r>
            <w:proofErr w:type="spellStart"/>
            <w:r w:rsidR="008E3FF3">
              <w:t>Algorithmus.ipynb</w:t>
            </w:r>
            <w:proofErr w:type="spellEnd"/>
            <w:r w:rsidR="008E3FF3">
              <w:t xml:space="preserve">“. Zunächst wird anhand des eingelesenen Datensatzes gemeinsam verifiziert, dass es sich um die bereits aus der Arbeit mit CODAP bekannten Daten handelt. Anschließend lässt die Lehrkraft mit </w:t>
            </w:r>
            <w:proofErr w:type="spellStart"/>
            <w:r w:rsidR="008E3FF3">
              <w:t>Treech</w:t>
            </w:r>
            <w:proofErr w:type="spellEnd"/>
            <w:r w:rsidR="008E3FF3">
              <w:t xml:space="preserve"> einen Entscheidungsbaum erstellen und greift die Beobachtung auf, dass die </w:t>
            </w:r>
            <w:r w:rsidR="008E3FF3">
              <w:lastRenderedPageBreak/>
              <w:t>automatisierte Konstruktion deutlich schneller erfolgt als die zuvor manuell durchgeführte.</w:t>
            </w:r>
          </w:p>
          <w:p w:rsidR="008E3FF3" w:rsidRDefault="008E3FF3" w:rsidP="008E3FF3">
            <w:pPr>
              <w:pStyle w:val="StandardWeb"/>
            </w:pPr>
            <w:r>
              <w:t xml:space="preserve">Gemeinsam wird die Baumdarstellung in </w:t>
            </w:r>
            <w:proofErr w:type="spellStart"/>
            <w:r>
              <w:t>Treech</w:t>
            </w:r>
            <w:proofErr w:type="spellEnd"/>
            <w:r>
              <w:t xml:space="preserve"> beschrieben und mit der aus CODAP bekannten Darstellung in Beziehung gesetzt. Dazu betrachten die Schülerinnen und Schüler die ersten Verzweigungen des erzeugten Baums, identifizieren bekannte Merkmale der zuvor in CODAP vorgenommenen Konstruktion, etwa die Auswahl von </w:t>
            </w:r>
            <w:proofErr w:type="spellStart"/>
            <w:r>
              <w:rPr>
                <w:rStyle w:val="HTMLCode"/>
              </w:rPr>
              <w:t>Youtube_Letsplay</w:t>
            </w:r>
            <w:proofErr w:type="spellEnd"/>
            <w:r>
              <w:t xml:space="preserve"> als erster Variable, und benennen weitere bekannte Informationen und Strukturen. Gemeinsam wird festgehalten, dass </w:t>
            </w:r>
            <w:proofErr w:type="spellStart"/>
            <w:r>
              <w:t>Treech</w:t>
            </w:r>
            <w:proofErr w:type="spellEnd"/>
            <w:r>
              <w:t xml:space="preserve"> den zuvor erarbeiteten Algorithmus automatisiert ausführt.</w:t>
            </w:r>
          </w:p>
          <w:p w:rsidR="008E3FF3" w:rsidRDefault="008E3FF3" w:rsidP="00A77CFA">
            <w:pPr>
              <w:pStyle w:val="StandardWeb"/>
            </w:pPr>
            <w:r>
              <w:t xml:space="preserve">Anschließend werden die Testdaten auf den entstandenen großen Entscheidungsbaum angewendet und die Erkenntnis aus der vorherigen Sitzung zum unterschiedlichen Abschneiden auf Trainings- und Testdaten wieder aufgegriffen. </w:t>
            </w:r>
          </w:p>
          <w:p w:rsidR="008E3FF3" w:rsidRDefault="008E3FF3" w:rsidP="00A77CFA">
            <w:pPr>
              <w:pStyle w:val="StandardWeb"/>
            </w:pPr>
            <w:r>
              <w:t>Abschließend wird die grafische Darstellung gemeinsam erschlossen, die die Rate korrekter Klassifikationen auf Trainings- und Testdaten in Abhängigkeit von der Baumtiefe gegenüberstellt. Die Schülerinnen und Schüler beschreiben die beiden Verläufe und beziehen sie auf die zuvor wiederholte Beobachtung zum unterschiedlichen Abschneiden größerer und kleinerer Bäume.</w:t>
            </w:r>
          </w:p>
          <w:p w:rsidR="00D26D99" w:rsidRPr="005E223C" w:rsidRDefault="00D80250" w:rsidP="00A77CFA">
            <w:pPr>
              <w:pStyle w:val="StandardWeb"/>
            </w:pPr>
            <w:r>
              <w:rPr>
                <w:rStyle w:val="Fett"/>
                <w:rFonts w:eastAsia="Calibri"/>
              </w:rPr>
              <w:t>Didaktischer Kommentar:</w:t>
            </w:r>
            <w:r>
              <w:br/>
              <w:t>Durch die Verwendung desselben Datensatzes und Algorithmus wird bewusst Kontinuität zur bisherigen Arbeit in CODAP hergestellt. Die Schülerinnen und Schüler können nachvollziehen, dass der zuvor selbst entwickelte Algorithmus nun mit Python/</w:t>
            </w:r>
            <w:proofErr w:type="spellStart"/>
            <w:r>
              <w:t>Treech</w:t>
            </w:r>
            <w:proofErr w:type="spellEnd"/>
            <w:r>
              <w:t xml:space="preserve"> automatisiert ausgeführt wird.</w:t>
            </w:r>
            <w:r w:rsidR="008E3FF3">
              <w:br/>
            </w:r>
          </w:p>
        </w:tc>
        <w:tc>
          <w:tcPr>
            <w:tcW w:w="2268" w:type="dxa"/>
          </w:tcPr>
          <w:p w:rsidR="00D26D99" w:rsidRPr="00470069" w:rsidRDefault="00D26D99" w:rsidP="00B8206C">
            <w:pPr>
              <w:rPr>
                <w:rFonts w:ascii="Times New Roman" w:hAnsi="Times New Roman" w:cs="Times New Roman"/>
              </w:rPr>
            </w:pPr>
            <w:r w:rsidRPr="00470069">
              <w:rPr>
                <w:rFonts w:ascii="Times New Roman" w:hAnsi="Times New Roman" w:cs="Times New Roman"/>
              </w:rPr>
              <w:lastRenderedPageBreak/>
              <w:t xml:space="preserve">Plenum </w:t>
            </w:r>
          </w:p>
          <w:p w:rsidR="00D26D99" w:rsidRPr="00470069" w:rsidRDefault="00D26D99" w:rsidP="00B8206C">
            <w:pPr>
              <w:rPr>
                <w:rFonts w:ascii="Times New Roman" w:hAnsi="Times New Roman" w:cs="Times New Roman"/>
              </w:rPr>
            </w:pPr>
          </w:p>
          <w:p w:rsidR="00D26D99" w:rsidRPr="00470069" w:rsidRDefault="00D26D99" w:rsidP="00B8206C">
            <w:pPr>
              <w:rPr>
                <w:rStyle w:val="HTMLCode"/>
                <w:rFonts w:ascii="Times New Roman" w:eastAsia="Calibri" w:hAnsi="Times New Roman" w:cs="Times New Roman"/>
              </w:rPr>
            </w:pPr>
            <w:proofErr w:type="spellStart"/>
            <w:r w:rsidRPr="00470069">
              <w:rPr>
                <w:rFonts w:ascii="Times New Roman" w:hAnsi="Times New Roman" w:cs="Times New Roman"/>
              </w:rPr>
              <w:t>Jupyter</w:t>
            </w:r>
            <w:proofErr w:type="spellEnd"/>
            <w:r w:rsidRPr="00470069">
              <w:rPr>
                <w:rFonts w:ascii="Times New Roman" w:hAnsi="Times New Roman" w:cs="Times New Roman"/>
              </w:rPr>
              <w:t xml:space="preserve"> Notebooks:</w:t>
            </w:r>
          </w:p>
          <w:p w:rsidR="00D26D99" w:rsidRPr="008F5770" w:rsidRDefault="00D26D99" w:rsidP="00B8206C">
            <w:pPr>
              <w:rPr>
                <w:rStyle w:val="HTMLCode"/>
                <w:rFonts w:ascii="Times New Roman" w:eastAsia="Calibri" w:hAnsi="Times New Roman" w:cs="Times New Roman"/>
                <w:sz w:val="24"/>
              </w:rPr>
            </w:pPr>
            <w:proofErr w:type="spellStart"/>
            <w:r w:rsidRPr="008F5770">
              <w:rPr>
                <w:rStyle w:val="HTMLCode"/>
                <w:rFonts w:ascii="Times New Roman" w:eastAsia="Calibri" w:hAnsi="Times New Roman" w:cs="Times New Roman"/>
                <w:sz w:val="24"/>
              </w:rPr>
              <w:t>Entscheidungsbaum_Algorithmus</w:t>
            </w:r>
            <w:r w:rsidR="00470069">
              <w:rPr>
                <w:rStyle w:val="HTMLCode"/>
                <w:rFonts w:ascii="Times New Roman" w:eastAsia="Calibri" w:hAnsi="Times New Roman" w:cs="Times New Roman"/>
                <w:sz w:val="24"/>
              </w:rPr>
              <w:t>.ipynb</w:t>
            </w:r>
            <w:proofErr w:type="spellEnd"/>
          </w:p>
          <w:p w:rsidR="00D26D99" w:rsidRPr="008F5770" w:rsidRDefault="00D26D99" w:rsidP="00B8206C">
            <w:pPr>
              <w:rPr>
                <w:rStyle w:val="HTMLCode"/>
                <w:rFonts w:ascii="Times New Roman" w:eastAsia="Calibri" w:hAnsi="Times New Roman" w:cs="Times New Roman"/>
                <w:sz w:val="24"/>
              </w:rPr>
            </w:pPr>
          </w:p>
          <w:p w:rsidR="00D26D99" w:rsidRPr="005E223C" w:rsidRDefault="00D26D99" w:rsidP="00B8206C">
            <w:pPr>
              <w:rPr>
                <w:rFonts w:ascii="Times New Roman" w:hAnsi="Times New Roman" w:cs="Times New Roman"/>
                <w:b/>
              </w:rPr>
            </w:pPr>
          </w:p>
        </w:tc>
      </w:tr>
      <w:tr w:rsidR="009F0A31" w:rsidRPr="005E223C" w:rsidTr="00B8206C">
        <w:tc>
          <w:tcPr>
            <w:tcW w:w="1555" w:type="dxa"/>
          </w:tcPr>
          <w:p w:rsidR="009F0A31" w:rsidRPr="005E223C" w:rsidRDefault="00AE3D30" w:rsidP="00B8206C">
            <w:pPr>
              <w:jc w:val="both"/>
              <w:rPr>
                <w:rFonts w:ascii="Times New Roman" w:hAnsi="Times New Roman" w:cs="Times New Roman"/>
              </w:rPr>
            </w:pPr>
            <w:r>
              <w:rPr>
                <w:rFonts w:ascii="Times New Roman" w:hAnsi="Times New Roman" w:cs="Times New Roman"/>
              </w:rPr>
              <w:t>Einführung</w:t>
            </w:r>
            <w:r w:rsidR="009F0A31">
              <w:rPr>
                <w:rFonts w:ascii="Times New Roman" w:hAnsi="Times New Roman" w:cs="Times New Roman"/>
              </w:rPr>
              <w:t xml:space="preserve"> (</w:t>
            </w:r>
            <w:r w:rsidR="00CD3B6A">
              <w:rPr>
                <w:rFonts w:ascii="Times New Roman" w:hAnsi="Times New Roman" w:cs="Times New Roman"/>
              </w:rPr>
              <w:t>5</w:t>
            </w:r>
            <w:r w:rsidR="009F0A31">
              <w:rPr>
                <w:rFonts w:ascii="Times New Roman" w:hAnsi="Times New Roman" w:cs="Times New Roman"/>
              </w:rPr>
              <w:t xml:space="preserve"> min)</w:t>
            </w:r>
          </w:p>
        </w:tc>
        <w:tc>
          <w:tcPr>
            <w:tcW w:w="7938" w:type="dxa"/>
          </w:tcPr>
          <w:p w:rsidR="003D0551" w:rsidRPr="003D0551" w:rsidRDefault="003D0551" w:rsidP="00D80250">
            <w:pPr>
              <w:pStyle w:val="StandardWeb"/>
              <w:rPr>
                <w:b/>
                <w:bCs/>
              </w:rPr>
            </w:pPr>
            <w:r>
              <w:rPr>
                <w:rStyle w:val="Fett"/>
              </w:rPr>
              <w:t>Zweck der Phase:</w:t>
            </w:r>
            <w:r>
              <w:rPr>
                <w:rStyle w:val="Fett"/>
              </w:rPr>
              <w:br/>
            </w:r>
            <w:r>
              <w:t xml:space="preserve">Für die weitere Untersuchung von Baumkomplexität wird die menübasierte </w:t>
            </w:r>
            <w:proofErr w:type="spellStart"/>
            <w:r>
              <w:t>Jupyter</w:t>
            </w:r>
            <w:proofErr w:type="spellEnd"/>
            <w:r>
              <w:t xml:space="preserve">-Umgebung eingeführt, mit der die Schülerinnen und Schüler </w:t>
            </w:r>
            <w:r>
              <w:lastRenderedPageBreak/>
              <w:t xml:space="preserve">Entscheidungsbäume ohne eigene Programmierung gezielt verändern und untersuchen können. </w:t>
            </w:r>
          </w:p>
          <w:p w:rsidR="003D0551" w:rsidRDefault="00D80250" w:rsidP="00A77CFA">
            <w:pPr>
              <w:pStyle w:val="StandardWeb"/>
            </w:pPr>
            <w:r>
              <w:rPr>
                <w:rStyle w:val="Fett"/>
                <w:rFonts w:eastAsia="Calibri"/>
              </w:rPr>
              <w:t>Aktion:</w:t>
            </w:r>
            <w:r>
              <w:br/>
            </w:r>
            <w:r w:rsidR="003D0551" w:rsidRPr="003D0551">
              <w:t xml:space="preserve">Die Lehrkraft führt anhand eines größeren Datensatzes die menübasierte </w:t>
            </w:r>
            <w:proofErr w:type="spellStart"/>
            <w:r w:rsidR="003D0551" w:rsidRPr="003D0551">
              <w:t>Jupyter</w:t>
            </w:r>
            <w:proofErr w:type="spellEnd"/>
            <w:r w:rsidR="003D0551" w:rsidRPr="003D0551">
              <w:t>-Umgebung</w:t>
            </w:r>
            <w:r w:rsidR="003D0551">
              <w:t xml:space="preserve"> (</w:t>
            </w:r>
            <w:r w:rsidR="003D0551" w:rsidRPr="008F5770">
              <w:rPr>
                <w:rStyle w:val="HTMLCode"/>
                <w:rFonts w:ascii="Times New Roman" w:eastAsia="Calibri" w:hAnsi="Times New Roman" w:cs="Times New Roman"/>
                <w:sz w:val="24"/>
              </w:rPr>
              <w:t>Entscheidungsbaum_NB1_MaxTiefe</w:t>
            </w:r>
            <w:r w:rsidR="003D0551">
              <w:rPr>
                <w:rStyle w:val="HTMLCode"/>
                <w:rFonts w:ascii="Times New Roman" w:eastAsia="Calibri" w:hAnsi="Times New Roman" w:cs="Times New Roman"/>
                <w:sz w:val="24"/>
              </w:rPr>
              <w:t>.ipynb</w:t>
            </w:r>
            <w:r w:rsidR="003D0551">
              <w:t>)</w:t>
            </w:r>
            <w:r w:rsidR="003D0551" w:rsidRPr="003D0551">
              <w:t xml:space="preserve"> ein und zeigt die für die anschließende Untersuchung relevanten Funktionen. Exemplarisch wird demonstriert, wie über </w:t>
            </w:r>
            <w:proofErr w:type="spellStart"/>
            <w:r w:rsidR="003D0551" w:rsidRPr="003D0551">
              <w:t>Max_Tiefe</w:t>
            </w:r>
            <w:proofErr w:type="spellEnd"/>
            <w:r w:rsidR="003D0551" w:rsidRPr="003D0551">
              <w:t xml:space="preserve"> die Komplexität des erzeugten Entscheidungsbaums verändert und die zugehörigen Ergebnisse betrachtet werden können. Die PPT Folien 6–11 strukturieren diese Einführung und den Vergleich der entstehenden Ergebnisse. Die Schülerinnen und Schüler beziehen die dabei angezeigte grafische Darstellung auf die zuvor eingeführte Darstellung der Trainings- und Testleistung.</w:t>
            </w:r>
          </w:p>
          <w:p w:rsidR="009F0A31" w:rsidRDefault="003D0551" w:rsidP="00A77CFA">
            <w:pPr>
              <w:pStyle w:val="StandardWeb"/>
            </w:pPr>
            <w:r>
              <w:rPr>
                <w:rStyle w:val="Fett"/>
              </w:rPr>
              <w:t>Didaktischer Kommentar:</w:t>
            </w:r>
            <w:r>
              <w:br/>
              <w:t xml:space="preserve">Durch die automatisierte Konstruktion mit </w:t>
            </w:r>
            <w:proofErr w:type="spellStart"/>
            <w:r>
              <w:t>Treech</w:t>
            </w:r>
            <w:proofErr w:type="spellEnd"/>
            <w:r>
              <w:t xml:space="preserve"> können nun auch größere Datensätze und komplexere Entscheidungsbäume untersucht werden, ohne dass der manuelle Konstruktionsaufwand entsprechend zunimmt. Die menübasierte </w:t>
            </w:r>
            <w:proofErr w:type="spellStart"/>
            <w:r>
              <w:t>Jupyter</w:t>
            </w:r>
            <w:proofErr w:type="spellEnd"/>
            <w:r>
              <w:t xml:space="preserve">-Umgebung reduziert dabei zusätzlich die technischen Anforderungen und ermöglicht es den Schülerinnen und Schülern, sich auf die gezielte Variation und Untersuchung der Entscheidungsbäume zu konzentrieren. Der Begriff </w:t>
            </w:r>
            <w:proofErr w:type="spellStart"/>
            <w:r>
              <w:t>Overfitting</w:t>
            </w:r>
            <w:proofErr w:type="spellEnd"/>
            <w:r>
              <w:t xml:space="preserve"> wird bewusst noch nicht eingeführt.</w:t>
            </w:r>
          </w:p>
          <w:p w:rsidR="003D0551" w:rsidRPr="00A77CFA" w:rsidRDefault="003D0551" w:rsidP="00A77CFA">
            <w:pPr>
              <w:pStyle w:val="StandardWeb"/>
              <w:rPr>
                <w:rStyle w:val="Fett"/>
                <w:b w:val="0"/>
                <w:bCs w:val="0"/>
              </w:rPr>
            </w:pPr>
          </w:p>
        </w:tc>
        <w:tc>
          <w:tcPr>
            <w:tcW w:w="2268" w:type="dxa"/>
          </w:tcPr>
          <w:p w:rsidR="000D2F5B" w:rsidRDefault="000D2F5B" w:rsidP="00B8206C">
            <w:pPr>
              <w:rPr>
                <w:rStyle w:val="HTMLCode"/>
                <w:rFonts w:ascii="Times New Roman" w:eastAsia="Calibri" w:hAnsi="Times New Roman" w:cs="Times New Roman"/>
                <w:sz w:val="24"/>
              </w:rPr>
            </w:pPr>
            <w:r>
              <w:rPr>
                <w:rStyle w:val="HTMLCode"/>
                <w:rFonts w:ascii="Times New Roman" w:eastAsia="Calibri" w:hAnsi="Times New Roman" w:cs="Times New Roman"/>
                <w:sz w:val="24"/>
              </w:rPr>
              <w:lastRenderedPageBreak/>
              <w:t xml:space="preserve">Plenum </w:t>
            </w:r>
          </w:p>
          <w:p w:rsidR="000D2F5B" w:rsidRDefault="000D2F5B" w:rsidP="00B8206C">
            <w:pPr>
              <w:rPr>
                <w:rStyle w:val="HTMLCode"/>
                <w:rFonts w:ascii="Times New Roman" w:eastAsia="Calibri" w:hAnsi="Times New Roman" w:cs="Times New Roman"/>
                <w:sz w:val="24"/>
              </w:rPr>
            </w:pPr>
          </w:p>
          <w:p w:rsidR="000D2F5B" w:rsidRPr="000D2F5B" w:rsidRDefault="000D2F5B" w:rsidP="000D2F5B">
            <w:pPr>
              <w:rPr>
                <w:rStyle w:val="HTMLCode"/>
                <w:rFonts w:ascii="Times New Roman" w:eastAsia="Calibri" w:hAnsi="Times New Roman" w:cs="Times New Roman"/>
                <w:sz w:val="24"/>
                <w:szCs w:val="24"/>
              </w:rPr>
            </w:pPr>
            <w:r w:rsidRPr="000D2F5B">
              <w:rPr>
                <w:rFonts w:ascii="Times New Roman" w:hAnsi="Times New Roman" w:cs="Times New Roman"/>
              </w:rPr>
              <w:t>PPT Folien 5–11</w:t>
            </w:r>
          </w:p>
          <w:p w:rsidR="000D2F5B" w:rsidRDefault="000D2F5B" w:rsidP="00B8206C">
            <w:pPr>
              <w:rPr>
                <w:rStyle w:val="HTMLCode"/>
                <w:rFonts w:ascii="Times New Roman" w:eastAsia="Calibri" w:hAnsi="Times New Roman" w:cs="Times New Roman"/>
                <w:sz w:val="24"/>
              </w:rPr>
            </w:pPr>
          </w:p>
          <w:p w:rsidR="009F0A31" w:rsidRPr="000D2F5B" w:rsidRDefault="000D2F5B" w:rsidP="00B8206C">
            <w:pPr>
              <w:rPr>
                <w:rFonts w:ascii="Times New Roman" w:hAnsi="Times New Roman" w:cs="Times New Roman"/>
              </w:rPr>
            </w:pPr>
            <w:r w:rsidRPr="008F5770">
              <w:rPr>
                <w:rStyle w:val="HTMLCode"/>
                <w:rFonts w:ascii="Times New Roman" w:eastAsia="Calibri" w:hAnsi="Times New Roman" w:cs="Times New Roman"/>
                <w:sz w:val="24"/>
              </w:rPr>
              <w:t>Entscheidungsbaum_NB1_MaxTiefe</w:t>
            </w:r>
            <w:r w:rsidR="003D0551">
              <w:rPr>
                <w:rStyle w:val="HTMLCode"/>
                <w:rFonts w:ascii="Times New Roman" w:eastAsia="Calibri" w:hAnsi="Times New Roman" w:cs="Times New Roman"/>
                <w:sz w:val="24"/>
              </w:rPr>
              <w:t>.ipynb</w:t>
            </w:r>
          </w:p>
        </w:tc>
      </w:tr>
      <w:tr w:rsidR="00D26D99" w:rsidRPr="005E223C" w:rsidTr="00B8206C">
        <w:tc>
          <w:tcPr>
            <w:tcW w:w="1555" w:type="dxa"/>
          </w:tcPr>
          <w:p w:rsidR="00D26D99" w:rsidRPr="005E223C" w:rsidRDefault="00D26D99" w:rsidP="00B8206C">
            <w:pPr>
              <w:jc w:val="both"/>
              <w:rPr>
                <w:rFonts w:ascii="Times New Roman" w:hAnsi="Times New Roman" w:cs="Times New Roman"/>
                <w:b/>
              </w:rPr>
            </w:pPr>
            <w:r w:rsidRPr="005E223C">
              <w:rPr>
                <w:rFonts w:ascii="Times New Roman" w:hAnsi="Times New Roman" w:cs="Times New Roman"/>
              </w:rPr>
              <w:lastRenderedPageBreak/>
              <w:t>Arbeitsphase (25 min)</w:t>
            </w:r>
          </w:p>
        </w:tc>
        <w:tc>
          <w:tcPr>
            <w:tcW w:w="7938" w:type="dxa"/>
          </w:tcPr>
          <w:p w:rsidR="00A77CFA" w:rsidRPr="00A77CFA" w:rsidRDefault="00A77CFA" w:rsidP="00A77CFA">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b/>
                <w:bCs/>
                <w:lang w:eastAsia="de-DE"/>
              </w:rPr>
              <w:t>Zweck der Phase:</w:t>
            </w:r>
            <w:r w:rsidRPr="00A77CFA">
              <w:rPr>
                <w:rFonts w:ascii="Times New Roman" w:eastAsia="Times New Roman" w:hAnsi="Times New Roman" w:cs="Times New Roman"/>
                <w:lang w:eastAsia="de-DE"/>
              </w:rPr>
              <w:br/>
            </w:r>
            <w:r w:rsidR="003D0551" w:rsidRPr="003D0551">
              <w:rPr>
                <w:rFonts w:ascii="Times New Roman" w:eastAsia="Times New Roman" w:hAnsi="Times New Roman" w:cs="Times New Roman"/>
                <w:lang w:eastAsia="de-DE"/>
              </w:rPr>
              <w:t xml:space="preserve">Die Schülerinnen und Schüler untersuchen arbeitsteilig drei unterschiedliche Möglichkeiten zur Begrenzung der Baumkomplexität und deren Auswirkungen auf Entscheidungsbaum und Klassifikationsleistung. Dabei entwickeln sie für den jeweils untersuchten Ansatz eigene Überlegungen zur Wahl einer geeigneten Einstellung bzw. Vorgehensweise. Die Ergebnisse schaffen die </w:t>
            </w:r>
            <w:r w:rsidR="003D0551" w:rsidRPr="003D0551">
              <w:rPr>
                <w:rFonts w:ascii="Times New Roman" w:eastAsia="Times New Roman" w:hAnsi="Times New Roman" w:cs="Times New Roman"/>
                <w:lang w:eastAsia="de-DE"/>
              </w:rPr>
              <w:lastRenderedPageBreak/>
              <w:t>Grundlage für die anschließende Zusammenführung und den späteren systematischen Vergleich der drei Ansätze.</w:t>
            </w:r>
          </w:p>
          <w:p w:rsidR="00A77CFA" w:rsidRPr="00A77CFA" w:rsidRDefault="00A77CFA" w:rsidP="00A77CFA">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b/>
                <w:bCs/>
                <w:lang w:eastAsia="de-DE"/>
              </w:rPr>
              <w:t>Aktion:</w:t>
            </w:r>
            <w:r w:rsidRPr="00A77CFA">
              <w:rPr>
                <w:rFonts w:ascii="Times New Roman" w:eastAsia="Times New Roman" w:hAnsi="Times New Roman" w:cs="Times New Roman"/>
                <w:lang w:eastAsia="de-DE"/>
              </w:rPr>
              <w:br/>
              <w:t xml:space="preserve">Die Schülerinnen und Schüler bilden </w:t>
            </w:r>
            <w:r w:rsidR="003D0551">
              <w:rPr>
                <w:rFonts w:ascii="Times New Roman" w:eastAsia="Times New Roman" w:hAnsi="Times New Roman" w:cs="Times New Roman"/>
                <w:lang w:eastAsia="de-DE"/>
              </w:rPr>
              <w:t>Paare</w:t>
            </w:r>
            <w:r w:rsidRPr="00A77CFA">
              <w:rPr>
                <w:rFonts w:ascii="Times New Roman" w:eastAsia="Times New Roman" w:hAnsi="Times New Roman" w:cs="Times New Roman"/>
                <w:lang w:eastAsia="de-DE"/>
              </w:rPr>
              <w:t xml:space="preserve"> und wählen einen von drei Untersuchungsaufträgen (PPT Folie 13). Die Anzahl der Plätze pro Auftrag wird begrenzt, sodass alle drei Ansätze von mehreren Teams untersucht werden:</w:t>
            </w:r>
          </w:p>
          <w:p w:rsidR="00A77CFA" w:rsidRPr="00A77CFA" w:rsidRDefault="00A77CFA" w:rsidP="00A77CFA">
            <w:pPr>
              <w:numPr>
                <w:ilvl w:val="0"/>
                <w:numId w:val="35"/>
              </w:num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 xml:space="preserve">A – </w:t>
            </w:r>
            <w:proofErr w:type="spellStart"/>
            <w:r w:rsidRPr="00A77CFA">
              <w:rPr>
                <w:rFonts w:ascii="Times New Roman" w:eastAsia="Times New Roman" w:hAnsi="Times New Roman" w:cs="Times New Roman"/>
                <w:lang w:eastAsia="de-DE"/>
              </w:rPr>
              <w:t>Max_Tiefe</w:t>
            </w:r>
            <w:proofErr w:type="spellEnd"/>
            <w:r w:rsidRPr="00A77CFA">
              <w:rPr>
                <w:rFonts w:ascii="Times New Roman" w:eastAsia="Times New Roman" w:hAnsi="Times New Roman" w:cs="Times New Roman"/>
                <w:lang w:eastAsia="de-DE"/>
              </w:rPr>
              <w:t xml:space="preserve">: Untersuchung eines bereits bekannten Parameters. </w:t>
            </w:r>
          </w:p>
          <w:p w:rsidR="00A77CFA" w:rsidRPr="00A77CFA" w:rsidRDefault="00A77CFA" w:rsidP="00A77CFA">
            <w:pPr>
              <w:numPr>
                <w:ilvl w:val="0"/>
                <w:numId w:val="35"/>
              </w:num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 xml:space="preserve">B – </w:t>
            </w:r>
            <w:proofErr w:type="spellStart"/>
            <w:r w:rsidRPr="00A77CFA">
              <w:rPr>
                <w:rFonts w:ascii="Times New Roman" w:eastAsia="Times New Roman" w:hAnsi="Times New Roman" w:cs="Times New Roman"/>
                <w:lang w:eastAsia="de-DE"/>
              </w:rPr>
              <w:t>Min_Faelle</w:t>
            </w:r>
            <w:proofErr w:type="spellEnd"/>
            <w:r w:rsidRPr="00A77CFA">
              <w:rPr>
                <w:rFonts w:ascii="Times New Roman" w:eastAsia="Times New Roman" w:hAnsi="Times New Roman" w:cs="Times New Roman"/>
                <w:lang w:eastAsia="de-DE"/>
              </w:rPr>
              <w:t xml:space="preserve">: Untersuchung eines neuen Parameters. </w:t>
            </w:r>
          </w:p>
          <w:p w:rsidR="00A77CFA" w:rsidRPr="00A77CFA" w:rsidRDefault="00A77CFA" w:rsidP="00A77CFA">
            <w:pPr>
              <w:numPr>
                <w:ilvl w:val="0"/>
                <w:numId w:val="35"/>
              </w:num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 xml:space="preserve">C – Baum beschneiden: Freie Untersuchung einer Vorgehensweise zum nachträglichen Kürzen eines Baums. </w:t>
            </w:r>
          </w:p>
          <w:p w:rsidR="00A77CFA" w:rsidRPr="00A77CFA" w:rsidRDefault="00A77CFA" w:rsidP="00A77CFA">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 xml:space="preserve">Die </w:t>
            </w:r>
            <w:r w:rsidR="003D0551">
              <w:rPr>
                <w:rFonts w:ascii="Times New Roman" w:eastAsia="Times New Roman" w:hAnsi="Times New Roman" w:cs="Times New Roman"/>
                <w:lang w:eastAsia="de-DE"/>
              </w:rPr>
              <w:t>Paare</w:t>
            </w:r>
            <w:r w:rsidRPr="00A77CFA">
              <w:rPr>
                <w:rFonts w:ascii="Times New Roman" w:eastAsia="Times New Roman" w:hAnsi="Times New Roman" w:cs="Times New Roman"/>
                <w:lang w:eastAsia="de-DE"/>
              </w:rPr>
              <w:t xml:space="preserve"> bearbeiten das jeweilige Arbeitsblatt mit dem zugehörigen </w:t>
            </w:r>
            <w:proofErr w:type="spellStart"/>
            <w:r w:rsidRPr="00A77CFA">
              <w:rPr>
                <w:rFonts w:ascii="Times New Roman" w:eastAsia="Times New Roman" w:hAnsi="Times New Roman" w:cs="Times New Roman"/>
                <w:lang w:eastAsia="de-DE"/>
              </w:rPr>
              <w:t>Jupyter</w:t>
            </w:r>
            <w:proofErr w:type="spellEnd"/>
            <w:r w:rsidRPr="00A77CFA">
              <w:rPr>
                <w:rFonts w:ascii="Times New Roman" w:eastAsia="Times New Roman" w:hAnsi="Times New Roman" w:cs="Times New Roman"/>
                <w:lang w:eastAsia="de-DE"/>
              </w:rPr>
              <w:t xml:space="preserve"> Notebook. Bei </w:t>
            </w:r>
            <w:proofErr w:type="spellStart"/>
            <w:r w:rsidRPr="00A77CFA">
              <w:rPr>
                <w:rFonts w:ascii="Courier New" w:eastAsia="Times New Roman" w:hAnsi="Courier New" w:cs="Courier New"/>
                <w:sz w:val="20"/>
                <w:szCs w:val="20"/>
                <w:lang w:eastAsia="de-DE"/>
              </w:rPr>
              <w:t>Max_Tiefe</w:t>
            </w:r>
            <w:proofErr w:type="spellEnd"/>
            <w:r w:rsidRPr="00A77CFA">
              <w:rPr>
                <w:rFonts w:ascii="Times New Roman" w:eastAsia="Times New Roman" w:hAnsi="Times New Roman" w:cs="Times New Roman"/>
                <w:lang w:eastAsia="de-DE"/>
              </w:rPr>
              <w:t xml:space="preserve"> und </w:t>
            </w:r>
            <w:proofErr w:type="spellStart"/>
            <w:r w:rsidRPr="00A77CFA">
              <w:rPr>
                <w:rFonts w:ascii="Courier New" w:eastAsia="Times New Roman" w:hAnsi="Courier New" w:cs="Courier New"/>
                <w:sz w:val="20"/>
                <w:szCs w:val="20"/>
                <w:lang w:eastAsia="de-DE"/>
              </w:rPr>
              <w:t>Min_Faelle</w:t>
            </w:r>
            <w:proofErr w:type="spellEnd"/>
            <w:r w:rsidRPr="00A77CFA">
              <w:rPr>
                <w:rFonts w:ascii="Times New Roman" w:eastAsia="Times New Roman" w:hAnsi="Times New Roman" w:cs="Times New Roman"/>
                <w:lang w:eastAsia="de-DE"/>
              </w:rPr>
              <w:t xml:space="preserve"> variieren sie Parameterwerte, untersuchen deren Auswirkungen und wählen eine möglichst geeignete Einstellung aus. Beim nachträglichen Beschneiden versuchen sie selbstständig, geeignete Verzweigungen zu entfernen und </w:t>
            </w:r>
            <w:r w:rsidR="003D0551" w:rsidRPr="003D0551">
              <w:rPr>
                <w:rFonts w:ascii="Times New Roman" w:eastAsia="Times New Roman" w:hAnsi="Times New Roman" w:cs="Times New Roman"/>
                <w:lang w:eastAsia="de-DE"/>
              </w:rPr>
              <w:t>den Baum sinnvoll zu vereinfachen</w:t>
            </w:r>
            <w:r w:rsidRPr="00A77CFA">
              <w:rPr>
                <w:rFonts w:ascii="Times New Roman" w:eastAsia="Times New Roman" w:hAnsi="Times New Roman" w:cs="Times New Roman"/>
                <w:lang w:eastAsia="de-DE"/>
              </w:rPr>
              <w:t>.</w:t>
            </w:r>
          </w:p>
          <w:p w:rsidR="00841B7E" w:rsidRDefault="00A77CFA" w:rsidP="00841B7E">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 xml:space="preserve">Abschließend begründen die Teams ihre Auswahl bzw. Vorgehensweise und überlegen, ob diese auf andere Datensätze übertragbar wäre. </w:t>
            </w:r>
          </w:p>
          <w:p w:rsidR="00D26D99" w:rsidRPr="00A77CFA" w:rsidRDefault="00A77CFA" w:rsidP="00841B7E">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b/>
                <w:bCs/>
                <w:lang w:eastAsia="de-DE"/>
              </w:rPr>
              <w:t>Didaktischer Kommentar:</w:t>
            </w:r>
            <w:r w:rsidRPr="00A77CFA">
              <w:rPr>
                <w:rFonts w:ascii="Times New Roman" w:eastAsia="Times New Roman" w:hAnsi="Times New Roman" w:cs="Times New Roman"/>
                <w:lang w:eastAsia="de-DE"/>
              </w:rPr>
              <w:br/>
              <w:t>Die drei Aufträge unterscheiden sich bewusst in ihrer Vertrautheit und Offenheit und ermöglichen dadurch eine Form der Selbstdifferenzierung. Die Begrenzung der Plätze stellt sicher, dass alle drei Ansätze untersucht werden. Beim nachträglichen Beschneiden wird noch keine systematische Vorgehensweise vorgegeben; die auftretenden Schwierigkeiten bilden später den Ausgangspunkt für deren gemeinsame Entwicklung.</w:t>
            </w:r>
            <w:r>
              <w:rPr>
                <w:rFonts w:ascii="Times New Roman" w:eastAsia="Times New Roman" w:hAnsi="Times New Roman" w:cs="Times New Roman"/>
                <w:lang w:eastAsia="de-DE"/>
              </w:rPr>
              <w:br/>
            </w:r>
          </w:p>
        </w:tc>
        <w:tc>
          <w:tcPr>
            <w:tcW w:w="2268" w:type="dxa"/>
          </w:tcPr>
          <w:p w:rsidR="00D26D99" w:rsidRPr="005E223C" w:rsidRDefault="00D26D99" w:rsidP="00B8206C">
            <w:pPr>
              <w:rPr>
                <w:rFonts w:ascii="Times New Roman" w:hAnsi="Times New Roman" w:cs="Times New Roman"/>
              </w:rPr>
            </w:pPr>
            <w:r w:rsidRPr="005E223C">
              <w:rPr>
                <w:rFonts w:ascii="Times New Roman" w:hAnsi="Times New Roman" w:cs="Times New Roman"/>
              </w:rPr>
              <w:lastRenderedPageBreak/>
              <w:t>Partnerarbeit</w:t>
            </w:r>
          </w:p>
          <w:p w:rsidR="00D26D99" w:rsidRPr="005E223C" w:rsidRDefault="00D26D99" w:rsidP="00B8206C">
            <w:pPr>
              <w:rPr>
                <w:rFonts w:ascii="Times New Roman" w:hAnsi="Times New Roman" w:cs="Times New Roman"/>
              </w:rPr>
            </w:pPr>
          </w:p>
          <w:p w:rsidR="00D26D99" w:rsidRPr="005E223C" w:rsidRDefault="00D26D99" w:rsidP="00B8206C">
            <w:pPr>
              <w:rPr>
                <w:rFonts w:ascii="Times New Roman" w:hAnsi="Times New Roman" w:cs="Times New Roman"/>
              </w:rPr>
            </w:pPr>
            <w:r w:rsidRPr="005E223C">
              <w:rPr>
                <w:rFonts w:ascii="Times New Roman" w:hAnsi="Times New Roman" w:cs="Times New Roman"/>
              </w:rPr>
              <w:t>PPT Folie 13</w:t>
            </w:r>
          </w:p>
          <w:p w:rsidR="00D26D99" w:rsidRPr="005E223C" w:rsidRDefault="00D26D99" w:rsidP="00B8206C">
            <w:pPr>
              <w:rPr>
                <w:rFonts w:ascii="Times New Roman" w:hAnsi="Times New Roman" w:cs="Times New Roman"/>
              </w:rPr>
            </w:pPr>
          </w:p>
          <w:p w:rsidR="00D26D99" w:rsidRPr="005E223C" w:rsidRDefault="00D26D99" w:rsidP="00B8206C">
            <w:pPr>
              <w:rPr>
                <w:rFonts w:ascii="Times New Roman" w:hAnsi="Times New Roman" w:cs="Times New Roman"/>
              </w:rPr>
            </w:pPr>
            <w:r w:rsidRPr="005E223C">
              <w:rPr>
                <w:rFonts w:ascii="Times New Roman" w:hAnsi="Times New Roman" w:cs="Times New Roman"/>
              </w:rPr>
              <w:t>Arbeitsblätter 6.1–6.3</w:t>
            </w:r>
          </w:p>
          <w:p w:rsidR="00D26D99" w:rsidRPr="005E223C" w:rsidRDefault="00D26D99" w:rsidP="00B8206C">
            <w:pPr>
              <w:rPr>
                <w:rFonts w:ascii="Times New Roman" w:hAnsi="Times New Roman" w:cs="Times New Roman"/>
              </w:rPr>
            </w:pPr>
          </w:p>
          <w:p w:rsidR="00D26D99" w:rsidRPr="005E223C" w:rsidRDefault="00D26D99" w:rsidP="00B8206C">
            <w:pPr>
              <w:rPr>
                <w:rFonts w:ascii="Times New Roman" w:hAnsi="Times New Roman" w:cs="Times New Roman"/>
              </w:rPr>
            </w:pPr>
            <w:proofErr w:type="spellStart"/>
            <w:r w:rsidRPr="005E223C">
              <w:rPr>
                <w:rFonts w:ascii="Times New Roman" w:hAnsi="Times New Roman" w:cs="Times New Roman"/>
              </w:rPr>
              <w:t>Jupyter</w:t>
            </w:r>
            <w:proofErr w:type="spellEnd"/>
            <w:r w:rsidRPr="005E223C">
              <w:rPr>
                <w:rFonts w:ascii="Times New Roman" w:hAnsi="Times New Roman" w:cs="Times New Roman"/>
              </w:rPr>
              <w:t xml:space="preserve"> Notebooks:</w:t>
            </w:r>
          </w:p>
          <w:p w:rsidR="00D26D99" w:rsidRPr="005E223C" w:rsidRDefault="00D26D99" w:rsidP="00B8206C">
            <w:pPr>
              <w:rPr>
                <w:rFonts w:ascii="Times New Roman" w:hAnsi="Times New Roman" w:cs="Times New Roman"/>
              </w:rPr>
            </w:pPr>
            <w:r w:rsidRPr="005E223C">
              <w:rPr>
                <w:rStyle w:val="HTMLCode"/>
                <w:rFonts w:ascii="Times New Roman" w:eastAsia="Calibri" w:hAnsi="Times New Roman" w:cs="Times New Roman"/>
              </w:rPr>
              <w:lastRenderedPageBreak/>
              <w:t>Entscheidungsbaum_NB1_MaxTiefe</w:t>
            </w:r>
          </w:p>
          <w:p w:rsidR="00D26D99" w:rsidRPr="005E223C" w:rsidRDefault="00D26D99" w:rsidP="00B8206C">
            <w:pPr>
              <w:rPr>
                <w:rStyle w:val="HTMLCode"/>
                <w:rFonts w:ascii="Times New Roman" w:eastAsia="Calibri" w:hAnsi="Times New Roman" w:cs="Times New Roman"/>
              </w:rPr>
            </w:pPr>
          </w:p>
          <w:p w:rsidR="00D26D99" w:rsidRPr="005E223C" w:rsidRDefault="00D26D99" w:rsidP="00B8206C">
            <w:pPr>
              <w:rPr>
                <w:rFonts w:ascii="Times New Roman" w:hAnsi="Times New Roman" w:cs="Times New Roman"/>
              </w:rPr>
            </w:pPr>
            <w:r w:rsidRPr="005E223C">
              <w:rPr>
                <w:rStyle w:val="HTMLCode"/>
                <w:rFonts w:ascii="Times New Roman" w:eastAsia="Calibri" w:hAnsi="Times New Roman" w:cs="Times New Roman"/>
              </w:rPr>
              <w:t>Entscheidungsbaum_NB2_MinFaelle</w:t>
            </w:r>
            <w:r w:rsidRPr="005E223C">
              <w:rPr>
                <w:rFonts w:ascii="Times New Roman" w:hAnsi="Times New Roman" w:cs="Times New Roman"/>
              </w:rPr>
              <w:t xml:space="preserve"> </w:t>
            </w:r>
          </w:p>
          <w:p w:rsidR="00D26D99" w:rsidRPr="005E223C" w:rsidRDefault="00D26D99" w:rsidP="00B8206C">
            <w:pPr>
              <w:rPr>
                <w:rFonts w:ascii="Times New Roman" w:hAnsi="Times New Roman" w:cs="Times New Roman"/>
              </w:rPr>
            </w:pPr>
            <w:r w:rsidRPr="005E223C">
              <w:rPr>
                <w:rFonts w:ascii="Times New Roman" w:hAnsi="Times New Roman" w:cs="Times New Roman"/>
              </w:rPr>
              <w:t xml:space="preserve"> </w:t>
            </w:r>
          </w:p>
          <w:p w:rsidR="00D26D99" w:rsidRPr="005E223C" w:rsidRDefault="00D26D99" w:rsidP="00B8206C">
            <w:pPr>
              <w:rPr>
                <w:rFonts w:ascii="Times New Roman" w:hAnsi="Times New Roman" w:cs="Times New Roman"/>
                <w:b/>
              </w:rPr>
            </w:pPr>
            <w:r w:rsidRPr="005E223C">
              <w:rPr>
                <w:rStyle w:val="HTMLCode"/>
                <w:rFonts w:ascii="Times New Roman" w:eastAsia="Calibri" w:hAnsi="Times New Roman" w:cs="Times New Roman"/>
              </w:rPr>
              <w:t>Entscheidungsbaum_NB3_PostPruning</w:t>
            </w:r>
          </w:p>
        </w:tc>
      </w:tr>
      <w:tr w:rsidR="00D26D99" w:rsidRPr="005E223C" w:rsidTr="00B8206C">
        <w:tc>
          <w:tcPr>
            <w:tcW w:w="1555" w:type="dxa"/>
          </w:tcPr>
          <w:p w:rsidR="00D26D99" w:rsidRPr="005E223C" w:rsidRDefault="00D26D99" w:rsidP="00B8206C">
            <w:pPr>
              <w:jc w:val="both"/>
              <w:rPr>
                <w:rFonts w:ascii="Times New Roman" w:hAnsi="Times New Roman" w:cs="Times New Roman"/>
                <w:b/>
              </w:rPr>
            </w:pPr>
            <w:r w:rsidRPr="005E223C">
              <w:rPr>
                <w:rFonts w:ascii="Times New Roman" w:hAnsi="Times New Roman" w:cs="Times New Roman"/>
              </w:rPr>
              <w:lastRenderedPageBreak/>
              <w:t>Präsentation (15 min)</w:t>
            </w:r>
          </w:p>
        </w:tc>
        <w:tc>
          <w:tcPr>
            <w:tcW w:w="7938" w:type="dxa"/>
          </w:tcPr>
          <w:p w:rsidR="00A77CFA" w:rsidRPr="00A77CFA" w:rsidRDefault="00A77CFA" w:rsidP="00A77CFA">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b/>
                <w:bCs/>
                <w:lang w:eastAsia="de-DE"/>
              </w:rPr>
              <w:t>Zweck der Phase:</w:t>
            </w:r>
            <w:r w:rsidRPr="00A77CFA">
              <w:rPr>
                <w:rFonts w:ascii="Times New Roman" w:eastAsia="Times New Roman" w:hAnsi="Times New Roman" w:cs="Times New Roman"/>
                <w:lang w:eastAsia="de-DE"/>
              </w:rPr>
              <w:br/>
              <w:t>Die arbeitsteilig gewonnenen Ergebnisse zu den drei Möglichkeiten der Begrenzung der Baumkomplexität werden zusammengeführt und bilden eine gemeinsame Grundlage für den späteren Vergleich.</w:t>
            </w:r>
          </w:p>
          <w:p w:rsidR="00A77CFA" w:rsidRPr="00A77CFA" w:rsidRDefault="00A77CFA" w:rsidP="00A77CFA">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b/>
                <w:bCs/>
                <w:lang w:eastAsia="de-DE"/>
              </w:rPr>
              <w:t>Aktion:</w:t>
            </w:r>
            <w:r w:rsidRPr="00A77CFA">
              <w:rPr>
                <w:rFonts w:ascii="Times New Roman" w:eastAsia="Times New Roman" w:hAnsi="Times New Roman" w:cs="Times New Roman"/>
                <w:lang w:eastAsia="de-DE"/>
              </w:rPr>
              <w:br/>
              <w:t xml:space="preserve">Jeweils ein Paar </w:t>
            </w:r>
            <w:proofErr w:type="gramStart"/>
            <w:r w:rsidRPr="00A77CFA">
              <w:rPr>
                <w:rFonts w:ascii="Times New Roman" w:eastAsia="Times New Roman" w:hAnsi="Times New Roman" w:cs="Times New Roman"/>
                <w:lang w:eastAsia="de-DE"/>
              </w:rPr>
              <w:t>stellt</w:t>
            </w:r>
            <w:proofErr w:type="gramEnd"/>
            <w:r w:rsidRPr="00A77CFA">
              <w:rPr>
                <w:rFonts w:ascii="Times New Roman" w:eastAsia="Times New Roman" w:hAnsi="Times New Roman" w:cs="Times New Roman"/>
                <w:lang w:eastAsia="de-DE"/>
              </w:rPr>
              <w:t xml:space="preserve"> die Ergebnisse zu </w:t>
            </w:r>
            <w:proofErr w:type="spellStart"/>
            <w:r w:rsidRPr="00A77CFA">
              <w:rPr>
                <w:rFonts w:ascii="Courier New" w:eastAsia="Times New Roman" w:hAnsi="Courier New" w:cs="Courier New"/>
                <w:sz w:val="20"/>
                <w:szCs w:val="20"/>
                <w:lang w:eastAsia="de-DE"/>
              </w:rPr>
              <w:t>Max_Tiefe</w:t>
            </w:r>
            <w:proofErr w:type="spellEnd"/>
            <w:r w:rsidRPr="00A77CFA">
              <w:rPr>
                <w:rFonts w:ascii="Times New Roman" w:eastAsia="Times New Roman" w:hAnsi="Times New Roman" w:cs="Times New Roman"/>
                <w:lang w:eastAsia="de-DE"/>
              </w:rPr>
              <w:t xml:space="preserve">, </w:t>
            </w:r>
            <w:proofErr w:type="spellStart"/>
            <w:r w:rsidRPr="00A77CFA">
              <w:rPr>
                <w:rFonts w:ascii="Courier New" w:eastAsia="Times New Roman" w:hAnsi="Courier New" w:cs="Courier New"/>
                <w:sz w:val="20"/>
                <w:szCs w:val="20"/>
                <w:lang w:eastAsia="de-DE"/>
              </w:rPr>
              <w:t>Min_Faelle</w:t>
            </w:r>
            <w:proofErr w:type="spellEnd"/>
            <w:r w:rsidRPr="00A77CFA">
              <w:rPr>
                <w:rFonts w:ascii="Times New Roman" w:eastAsia="Times New Roman" w:hAnsi="Times New Roman" w:cs="Times New Roman"/>
                <w:lang w:eastAsia="de-DE"/>
              </w:rPr>
              <w:t xml:space="preserve"> und dem nachträglichen Beschneiden vor. Weitere Teams mit demselben Auftrag ergänzen bei Bedarf. Die Präsentationen werden anhand der drei Leitfragen auf PPT Folie 14 strukturiert:</w:t>
            </w:r>
          </w:p>
          <w:p w:rsidR="00A77CFA" w:rsidRPr="00A77CFA" w:rsidRDefault="00A77CFA" w:rsidP="00A77CFA">
            <w:pPr>
              <w:numPr>
                <w:ilvl w:val="0"/>
                <w:numId w:val="36"/>
              </w:num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 xml:space="preserve">Was konntet ihr mit eurem Notebook verändern? </w:t>
            </w:r>
          </w:p>
          <w:p w:rsidR="00A77CFA" w:rsidRPr="00A77CFA" w:rsidRDefault="00A77CFA" w:rsidP="00A77CFA">
            <w:pPr>
              <w:numPr>
                <w:ilvl w:val="0"/>
                <w:numId w:val="36"/>
              </w:num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 xml:space="preserve">Welchen Baum habt ihr als besten ausgewählt und warum? </w:t>
            </w:r>
          </w:p>
          <w:p w:rsidR="00A77CFA" w:rsidRPr="00A77CFA" w:rsidRDefault="00A77CFA" w:rsidP="00A77CFA">
            <w:pPr>
              <w:numPr>
                <w:ilvl w:val="0"/>
                <w:numId w:val="36"/>
              </w:num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 xml:space="preserve">Würde eure Auswahl bzw. Vorgehensweise auch bei anderen Datensätzen funktionieren? </w:t>
            </w:r>
          </w:p>
          <w:p w:rsidR="00A77CFA" w:rsidRPr="00A77CFA" w:rsidRDefault="00A77CFA" w:rsidP="00A77CFA">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lang w:eastAsia="de-DE"/>
              </w:rPr>
              <w:t>Die Ergebnisse und Begründungen werden im Plenum zusammengetragen. Dabei werden Unterschiede zwischen den Ansätzen und Überlegungen zu deren Übertragbarkeit aufgegriffen. Beim nachträglichen Beschneiden werden zusätzlich Schwierigkeiten bei der Suche nach einer geeigneten Vorgehensweise gesammelt.</w:t>
            </w:r>
          </w:p>
          <w:p w:rsidR="00D26D99" w:rsidRPr="00A77CFA" w:rsidRDefault="00A77CFA" w:rsidP="00A77CFA">
            <w:pPr>
              <w:spacing w:before="100" w:beforeAutospacing="1" w:after="100" w:afterAutospacing="1"/>
              <w:rPr>
                <w:rFonts w:ascii="Times New Roman" w:eastAsia="Times New Roman" w:hAnsi="Times New Roman" w:cs="Times New Roman"/>
                <w:lang w:eastAsia="de-DE"/>
              </w:rPr>
            </w:pPr>
            <w:r w:rsidRPr="00A77CFA">
              <w:rPr>
                <w:rFonts w:ascii="Times New Roman" w:eastAsia="Times New Roman" w:hAnsi="Times New Roman" w:cs="Times New Roman"/>
                <w:b/>
                <w:bCs/>
                <w:lang w:eastAsia="de-DE"/>
              </w:rPr>
              <w:t>Didaktischer Kommentar:</w:t>
            </w:r>
            <w:r w:rsidRPr="00A77CFA">
              <w:rPr>
                <w:rFonts w:ascii="Times New Roman" w:eastAsia="Times New Roman" w:hAnsi="Times New Roman" w:cs="Times New Roman"/>
                <w:lang w:eastAsia="de-DE"/>
              </w:rPr>
              <w:br/>
              <w:t>Aus Zeitgründen präsentiert nicht jedes Paar vollständig; entscheidend ist, dass alle drei Ansätze eingebracht werden. Eine systematische Bewertung ihrer Vor- und Nachteile erfolgt bewusst erst im weiteren Verlauf. Die Schwierigkeiten beim freien Beschneiden werden zunächst gesammelt und später für die Entwicklung eines systematischen Vorgehens aufgegriffen.</w:t>
            </w:r>
            <w:r>
              <w:rPr>
                <w:rFonts w:ascii="Times New Roman" w:eastAsia="Times New Roman" w:hAnsi="Times New Roman" w:cs="Times New Roman"/>
                <w:lang w:eastAsia="de-DE"/>
              </w:rPr>
              <w:br/>
            </w:r>
          </w:p>
        </w:tc>
        <w:tc>
          <w:tcPr>
            <w:tcW w:w="2268" w:type="dxa"/>
          </w:tcPr>
          <w:p w:rsidR="00D26D99" w:rsidRPr="005E223C" w:rsidRDefault="00D26D99" w:rsidP="00B8206C">
            <w:pPr>
              <w:rPr>
                <w:rFonts w:ascii="Times New Roman" w:hAnsi="Times New Roman" w:cs="Times New Roman"/>
              </w:rPr>
            </w:pPr>
            <w:r w:rsidRPr="005E223C">
              <w:rPr>
                <w:rFonts w:ascii="Times New Roman" w:hAnsi="Times New Roman" w:cs="Times New Roman"/>
              </w:rPr>
              <w:t xml:space="preserve">Plenum </w:t>
            </w:r>
          </w:p>
          <w:p w:rsidR="00D26D99" w:rsidRPr="005E223C" w:rsidRDefault="00D26D99" w:rsidP="00B8206C">
            <w:pPr>
              <w:rPr>
                <w:rFonts w:ascii="Times New Roman" w:hAnsi="Times New Roman" w:cs="Times New Roman"/>
              </w:rPr>
            </w:pPr>
          </w:p>
          <w:p w:rsidR="00D26D99" w:rsidRPr="005E223C" w:rsidRDefault="00D26D99" w:rsidP="00B8206C">
            <w:pPr>
              <w:rPr>
                <w:rFonts w:ascii="Times New Roman" w:hAnsi="Times New Roman" w:cs="Times New Roman"/>
              </w:rPr>
            </w:pPr>
            <w:r w:rsidRPr="005E223C">
              <w:rPr>
                <w:rFonts w:ascii="Times New Roman" w:hAnsi="Times New Roman" w:cs="Times New Roman"/>
              </w:rPr>
              <w:t xml:space="preserve">PPT Folie 14 </w:t>
            </w:r>
          </w:p>
          <w:p w:rsidR="00D26D99" w:rsidRPr="005E223C" w:rsidRDefault="00D26D99" w:rsidP="00B8206C">
            <w:pPr>
              <w:rPr>
                <w:rFonts w:ascii="Times New Roman" w:hAnsi="Times New Roman" w:cs="Times New Roman"/>
              </w:rPr>
            </w:pPr>
          </w:p>
          <w:p w:rsidR="00D26D99" w:rsidRPr="005E223C" w:rsidRDefault="00D26D99" w:rsidP="00B8206C">
            <w:pPr>
              <w:rPr>
                <w:rFonts w:ascii="Times New Roman" w:hAnsi="Times New Roman" w:cs="Times New Roman"/>
                <w:b/>
              </w:rPr>
            </w:pPr>
            <w:r w:rsidRPr="005E223C">
              <w:rPr>
                <w:rFonts w:ascii="Times New Roman" w:hAnsi="Times New Roman" w:cs="Times New Roman"/>
              </w:rPr>
              <w:t xml:space="preserve">Ergebnisse/Screenshots der </w:t>
            </w:r>
            <w:r w:rsidR="000D2F5B">
              <w:rPr>
                <w:rFonts w:ascii="Times New Roman" w:hAnsi="Times New Roman" w:cs="Times New Roman"/>
              </w:rPr>
              <w:t>Paare</w:t>
            </w:r>
          </w:p>
        </w:tc>
      </w:tr>
      <w:tr w:rsidR="00D26D99" w:rsidRPr="005E223C" w:rsidTr="00B8206C">
        <w:tc>
          <w:tcPr>
            <w:tcW w:w="1555" w:type="dxa"/>
          </w:tcPr>
          <w:p w:rsidR="00D26D99" w:rsidRPr="005E223C" w:rsidRDefault="00D26D99" w:rsidP="00B8206C">
            <w:pPr>
              <w:jc w:val="both"/>
              <w:rPr>
                <w:rFonts w:ascii="Times New Roman" w:hAnsi="Times New Roman" w:cs="Times New Roman"/>
              </w:rPr>
            </w:pPr>
            <w:r w:rsidRPr="005E223C">
              <w:rPr>
                <w:rFonts w:ascii="Times New Roman" w:hAnsi="Times New Roman" w:cs="Times New Roman"/>
              </w:rPr>
              <w:t>Systematisierung (10 min)</w:t>
            </w:r>
          </w:p>
        </w:tc>
        <w:tc>
          <w:tcPr>
            <w:tcW w:w="7938" w:type="dxa"/>
          </w:tcPr>
          <w:p w:rsidR="00A77CFA" w:rsidRDefault="00A77CFA" w:rsidP="00A77CFA">
            <w:pPr>
              <w:pStyle w:val="pdq2pgselectionanchorcontainer"/>
            </w:pPr>
            <w:r>
              <w:rPr>
                <w:rStyle w:val="Fett"/>
                <w:rFonts w:eastAsia="Calibri"/>
              </w:rPr>
              <w:t>Zweck der Phase:</w:t>
            </w:r>
            <w:r>
              <w:br/>
              <w:t xml:space="preserve">Das zuvor beobachtete Phänomen wird als </w:t>
            </w:r>
            <w:proofErr w:type="spellStart"/>
            <w:r>
              <w:t>Overfitting</w:t>
            </w:r>
            <w:proofErr w:type="spellEnd"/>
            <w:r>
              <w:t xml:space="preserve"> fachlich systematisiert und für Entscheidungsbäume mit zunehmender Baumkomplexität und der </w:t>
            </w:r>
            <w:r>
              <w:lastRenderedPageBreak/>
              <w:t>Anpassung an einzelne Trainingsfälle in Verbindung gebracht. Daraus wird die Notwendigkeit abgeleitet, Klassifikationsleistung und Baumkomplexität auszubalancieren.</w:t>
            </w:r>
          </w:p>
          <w:p w:rsidR="00841B7E" w:rsidRDefault="00A77CFA" w:rsidP="00A77CFA">
            <w:pPr>
              <w:pStyle w:val="StandardWeb"/>
            </w:pPr>
            <w:r>
              <w:rPr>
                <w:rStyle w:val="Fett"/>
                <w:rFonts w:eastAsia="Calibri"/>
              </w:rPr>
              <w:t>Aktion:</w:t>
            </w:r>
            <w:r>
              <w:br/>
            </w:r>
            <w:r w:rsidR="00841B7E">
              <w:t xml:space="preserve">Die Lehrkraft führt auf PPT Folie 16 den Begriff </w:t>
            </w:r>
            <w:proofErr w:type="spellStart"/>
            <w:r w:rsidR="00841B7E">
              <w:t>Overfitting</w:t>
            </w:r>
            <w:proofErr w:type="spellEnd"/>
            <w:r w:rsidR="00841B7E">
              <w:t xml:space="preserve"> ein und strukturiert das Phänomen anhand von Effekt, möglicher struktureller Ursache und Erklärung. Auf Folie 17 werden anschließend zwei unterschiedlich komplexe Entscheidungsbäume gegenübergestellt. </w:t>
            </w:r>
            <w:r w:rsidR="00841B7E" w:rsidRPr="00841B7E">
              <w:t xml:space="preserve">Die Schülerinnen und Schüler beschreiben zunächst, was ihnen an den beiden Bäumen hinsichtlich Klassifikationsleistung, Baumstruktur und Größe der entstehenden Teilmengen auffällt. Die Lehrkraft greift die Beobachtungen auf und </w:t>
            </w:r>
            <w:r w:rsidR="00E808F4">
              <w:t>g</w:t>
            </w:r>
            <w:r w:rsidR="00841B7E" w:rsidRPr="00841B7E">
              <w:t xml:space="preserve">emeinsam wird daraus abgeleitet, bei welchem Baum Hinweise auf </w:t>
            </w:r>
            <w:proofErr w:type="spellStart"/>
            <w:r w:rsidR="00841B7E" w:rsidRPr="00841B7E">
              <w:t>Overfitting</w:t>
            </w:r>
            <w:proofErr w:type="spellEnd"/>
            <w:r w:rsidR="00841B7E" w:rsidRPr="00841B7E">
              <w:t xml:space="preserve"> vorliegen und woran diese erkennbar sind.</w:t>
            </w:r>
            <w:r w:rsidR="00841B7E">
              <w:t xml:space="preserve"> Abschließend wird auf Folie 18 gemeinsam die Konsequenz für die Konstruktion von Entscheidungsbäumen herausgearbeitet: Gute Klassifikation der Trainingsdaten und begrenzte Baumkomplexität müssen ausbalanciert werden.</w:t>
            </w:r>
          </w:p>
          <w:p w:rsidR="00D26D99" w:rsidRPr="005E223C" w:rsidRDefault="00A77CFA" w:rsidP="00A77CFA">
            <w:pPr>
              <w:pStyle w:val="StandardWeb"/>
            </w:pPr>
            <w:r>
              <w:rPr>
                <w:rStyle w:val="Fett"/>
                <w:rFonts w:eastAsia="Calibri"/>
              </w:rPr>
              <w:t>Didaktischer Kommentar:</w:t>
            </w:r>
            <w:r>
              <w:br/>
              <w:t xml:space="preserve">Der Begriff </w:t>
            </w:r>
            <w:proofErr w:type="spellStart"/>
            <w:r>
              <w:t>Overfitting</w:t>
            </w:r>
            <w:proofErr w:type="spellEnd"/>
            <w:r>
              <w:t xml:space="preserve"> wird bewusst erst nach der eigenen Untersuchung eingeführt und an die zuvor gemachten Beobachtungen angeknüpft. Die Schülerinnen und Schüler wenden die Systematisierung anschließend auf konkrete Bäume an, bevor die Konsequenz für die Konstruktion von Entscheidungsbäumen verallgemeinert wird.</w:t>
            </w:r>
            <w:r>
              <w:br/>
            </w:r>
          </w:p>
        </w:tc>
        <w:tc>
          <w:tcPr>
            <w:tcW w:w="2268" w:type="dxa"/>
          </w:tcPr>
          <w:p w:rsidR="00D26D99" w:rsidRPr="005E223C" w:rsidRDefault="00D26D99" w:rsidP="00B8206C">
            <w:pPr>
              <w:rPr>
                <w:rFonts w:ascii="Times New Roman" w:hAnsi="Times New Roman" w:cs="Times New Roman"/>
              </w:rPr>
            </w:pPr>
            <w:r w:rsidRPr="005E223C">
              <w:rPr>
                <w:rFonts w:ascii="Times New Roman" w:hAnsi="Times New Roman" w:cs="Times New Roman"/>
              </w:rPr>
              <w:lastRenderedPageBreak/>
              <w:t xml:space="preserve">Plenum </w:t>
            </w:r>
          </w:p>
          <w:p w:rsidR="00D26D99" w:rsidRPr="005E223C" w:rsidRDefault="00D26D99" w:rsidP="00B8206C">
            <w:pPr>
              <w:rPr>
                <w:rFonts w:ascii="Times New Roman" w:hAnsi="Times New Roman" w:cs="Times New Roman"/>
              </w:rPr>
            </w:pPr>
          </w:p>
          <w:p w:rsidR="00D26D99" w:rsidRPr="005E223C" w:rsidRDefault="00D26D99" w:rsidP="00B8206C">
            <w:pPr>
              <w:rPr>
                <w:rFonts w:ascii="Times New Roman" w:hAnsi="Times New Roman" w:cs="Times New Roman"/>
                <w:b/>
              </w:rPr>
            </w:pPr>
            <w:r w:rsidRPr="005E223C">
              <w:rPr>
                <w:rFonts w:ascii="Times New Roman" w:hAnsi="Times New Roman" w:cs="Times New Roman"/>
              </w:rPr>
              <w:t>PPT Folien 16–18</w:t>
            </w:r>
          </w:p>
        </w:tc>
      </w:tr>
      <w:tr w:rsidR="00D26D99" w:rsidRPr="005E223C" w:rsidTr="00B8206C">
        <w:tc>
          <w:tcPr>
            <w:tcW w:w="1555" w:type="dxa"/>
          </w:tcPr>
          <w:p w:rsidR="00D26D99" w:rsidRPr="005E223C" w:rsidRDefault="00D26D99" w:rsidP="00B8206C">
            <w:pPr>
              <w:jc w:val="both"/>
              <w:rPr>
                <w:rFonts w:ascii="Times New Roman" w:hAnsi="Times New Roman" w:cs="Times New Roman"/>
              </w:rPr>
            </w:pPr>
            <w:r w:rsidRPr="005E223C">
              <w:rPr>
                <w:rFonts w:ascii="Times New Roman" w:hAnsi="Times New Roman" w:cs="Times New Roman"/>
              </w:rPr>
              <w:t>Vergleich (5min)</w:t>
            </w:r>
          </w:p>
        </w:tc>
        <w:tc>
          <w:tcPr>
            <w:tcW w:w="7938" w:type="dxa"/>
          </w:tcPr>
          <w:p w:rsidR="00A77CFA" w:rsidRDefault="00A77CFA" w:rsidP="00A77CFA">
            <w:pPr>
              <w:pStyle w:val="pdq2pgselectionanchorcontainer"/>
            </w:pPr>
            <w:r>
              <w:rPr>
                <w:rStyle w:val="Fett"/>
                <w:rFonts w:eastAsia="Calibri"/>
              </w:rPr>
              <w:t>Zweck der Phase:</w:t>
            </w:r>
            <w:r>
              <w:br/>
              <w:t>Die drei untersuchten Möglichkeiten zur Begrenzung der Baumkomplexität werden hinsichtlich ihrer Vor- und Nachteile systematisch verglichen. Aus der noch fehlenden Systematik beim nachträglichen Beschneiden wird die Frage nach einem systematischen Beschneidungsverfahren entwickelt.</w:t>
            </w:r>
          </w:p>
          <w:p w:rsidR="00A77CFA" w:rsidRDefault="00A77CFA" w:rsidP="00A77CFA">
            <w:pPr>
              <w:pStyle w:val="StandardWeb"/>
            </w:pPr>
            <w:r>
              <w:rPr>
                <w:rStyle w:val="Fett"/>
                <w:rFonts w:eastAsia="Calibri"/>
              </w:rPr>
              <w:lastRenderedPageBreak/>
              <w:t>Aktion:</w:t>
            </w:r>
            <w:r>
              <w:br/>
            </w:r>
            <w:r w:rsidR="00841B7E" w:rsidRPr="00841B7E">
              <w:t>Die Lehrkraft greift die drei zuvor untersuchten Möglichkeiten zur Begrenzung der Baumkomplexität nacheinander anhand der PPT Folien 20–25 wieder auf. Zu jedem Ansatz werden die Schülerinnen und Schüler zunächst aufgefordert, auf Grundlage ihrer Untersuchungen und der Präsentationen mögliche Vor- und Nachteile zu benennen. Die Beiträge werden gemeinsam gesammelt und anhand der Folien ergänzt und systematisiert. Beim nachträglichen Beschneiden wird aufgegriffen, dass die Schülerinnen und Schüler bislang keine eindeutige Vorgehensweise dafür entwickelt haben</w:t>
            </w:r>
            <w:r w:rsidR="00841B7E">
              <w:t xml:space="preserve"> (falls </w:t>
            </w:r>
            <w:r w:rsidR="00AB72EA">
              <w:t>tatsächlich der Fall</w:t>
            </w:r>
            <w:r w:rsidR="00841B7E">
              <w:t>)</w:t>
            </w:r>
            <w:r w:rsidR="00841B7E" w:rsidRPr="00841B7E">
              <w:t>, welche Verzweigungen entfernt werden sollten. Daraus wird gemeinsam die Frage formuliert, wie sich das Beschneiden systematisieren lässt.</w:t>
            </w:r>
          </w:p>
          <w:p w:rsidR="00D26D99" w:rsidRPr="005E223C" w:rsidRDefault="00A77CFA" w:rsidP="00A77CFA">
            <w:pPr>
              <w:pStyle w:val="StandardWeb"/>
            </w:pPr>
            <w:r>
              <w:rPr>
                <w:rStyle w:val="Fett"/>
                <w:rFonts w:eastAsia="Calibri"/>
              </w:rPr>
              <w:t>Didaktischer Kommentar:</w:t>
            </w:r>
            <w:r>
              <w:br/>
              <w:t>Die systematische Gegenüberstellung erfolgt bewusst erst nach der eigenen Untersuchung der drei Ansätze. Das noch ungelöste Problem des nachträglichen Beschneidens bildet den Ausgangspunkt für die anschließende Entwicklung eines systematischen Verfahrens. Die Verwendung der Testdaten wird erst danach problematisiert.</w:t>
            </w:r>
            <w:r w:rsidR="0048085D">
              <w:br/>
            </w:r>
          </w:p>
        </w:tc>
        <w:tc>
          <w:tcPr>
            <w:tcW w:w="2268" w:type="dxa"/>
          </w:tcPr>
          <w:p w:rsidR="00D26D99" w:rsidRPr="005E223C" w:rsidRDefault="00D26D99" w:rsidP="00B8206C">
            <w:pPr>
              <w:rPr>
                <w:rFonts w:ascii="Times New Roman" w:hAnsi="Times New Roman" w:cs="Times New Roman"/>
              </w:rPr>
            </w:pPr>
            <w:r w:rsidRPr="005E223C">
              <w:rPr>
                <w:rFonts w:ascii="Times New Roman" w:hAnsi="Times New Roman" w:cs="Times New Roman"/>
              </w:rPr>
              <w:lastRenderedPageBreak/>
              <w:t>Plenum</w:t>
            </w:r>
          </w:p>
          <w:p w:rsidR="00D26D99" w:rsidRPr="005E223C" w:rsidRDefault="00D26D99" w:rsidP="00B8206C">
            <w:pPr>
              <w:rPr>
                <w:rFonts w:ascii="Times New Roman" w:hAnsi="Times New Roman" w:cs="Times New Roman"/>
              </w:rPr>
            </w:pPr>
          </w:p>
          <w:p w:rsidR="00D26D99" w:rsidRPr="005E223C" w:rsidRDefault="00D26D99" w:rsidP="00B8206C">
            <w:pPr>
              <w:rPr>
                <w:rFonts w:ascii="Times New Roman" w:hAnsi="Times New Roman" w:cs="Times New Roman"/>
                <w:b/>
              </w:rPr>
            </w:pPr>
            <w:r w:rsidRPr="005E223C">
              <w:rPr>
                <w:rFonts w:ascii="Times New Roman" w:hAnsi="Times New Roman" w:cs="Times New Roman"/>
              </w:rPr>
              <w:t>PPT Folien 20–25</w:t>
            </w:r>
          </w:p>
        </w:tc>
      </w:tr>
      <w:tr w:rsidR="00D26D99" w:rsidRPr="005E223C" w:rsidTr="00B8206C">
        <w:tc>
          <w:tcPr>
            <w:tcW w:w="1555" w:type="dxa"/>
          </w:tcPr>
          <w:p w:rsidR="00D26D99" w:rsidRPr="005E223C" w:rsidRDefault="00D26D99" w:rsidP="00B8206C">
            <w:pPr>
              <w:jc w:val="both"/>
              <w:rPr>
                <w:rFonts w:ascii="Times New Roman" w:hAnsi="Times New Roman" w:cs="Times New Roman"/>
              </w:rPr>
            </w:pPr>
            <w:r w:rsidRPr="005E223C">
              <w:rPr>
                <w:rFonts w:ascii="Times New Roman" w:hAnsi="Times New Roman" w:cs="Times New Roman"/>
              </w:rPr>
              <w:t>Einführung (15 min)</w:t>
            </w:r>
          </w:p>
        </w:tc>
        <w:tc>
          <w:tcPr>
            <w:tcW w:w="7938" w:type="dxa"/>
          </w:tcPr>
          <w:p w:rsidR="00A77CFA" w:rsidRDefault="00A77CFA" w:rsidP="00A77CFA">
            <w:pPr>
              <w:pStyle w:val="pdq2pgselectionanchorcontainer"/>
            </w:pPr>
            <w:r>
              <w:rPr>
                <w:rStyle w:val="Fett"/>
                <w:rFonts w:eastAsia="Calibri"/>
              </w:rPr>
              <w:t>Zweck der Phase:</w:t>
            </w:r>
            <w:r>
              <w:br/>
            </w:r>
            <w:r w:rsidR="00140A7B">
              <w:t>Der zuvor erarbeitete Algorithmus zur Konstruktion datenbasierter Entscheidungsbäume wird um ein systematisches Vorgehen zum nachträglichen Beschneiden erweitert. Es wird schrittweise ein systematisches Verfahren eingeführt, mit dem begründet entschieden werden kann, welche Verzweigungen entfernt werden.</w:t>
            </w:r>
          </w:p>
          <w:p w:rsidR="00841B7E" w:rsidRDefault="00A77CFA" w:rsidP="00841B7E">
            <w:pPr>
              <w:pStyle w:val="StandardWeb"/>
            </w:pPr>
            <w:r>
              <w:rPr>
                <w:rStyle w:val="Fett"/>
                <w:rFonts w:eastAsia="Calibri"/>
              </w:rPr>
              <w:t>Aktion:</w:t>
            </w:r>
            <w:r>
              <w:br/>
            </w:r>
            <w:r w:rsidR="00922D78" w:rsidRPr="00922D78">
              <w:t xml:space="preserve">Ausgangspunkt ist ein bewusst zu groß erstellter Entscheidungsbaum (PPT Folie 27). Die Lehrkraft führt anhand der PPT Folien 28–31 schrittweise durch das Vorgehen beim nachträglichen Beschneiden. Dazu werden nacheinander konkrete Verzweigungen im unteren Bereich des Baums betrachtet und die Klassifikationsleistung mit und ohne die jeweilige Verzweigung </w:t>
            </w:r>
            <w:r w:rsidR="00922D78" w:rsidRPr="00922D78">
              <w:lastRenderedPageBreak/>
              <w:t>gegenübergestellt. Die Schülerinnen und Schüler werden jeweils aufgefordert zu entscheiden und zu begründen, ob die Verzweigung entfernt oder beibehalten werden sollte. Die Lehrkraft greift die Beiträge auf und führt daraus schrittweise das Vorgehen von unten nach oben ein.</w:t>
            </w:r>
          </w:p>
          <w:p w:rsidR="00D26D99" w:rsidRPr="0048085D" w:rsidRDefault="00605C8E" w:rsidP="00841B7E">
            <w:pPr>
              <w:pStyle w:val="StandardWeb"/>
            </w:pPr>
            <w:r>
              <w:rPr>
                <w:rStyle w:val="Fett"/>
              </w:rPr>
              <w:t>Didaktischer Kommentar:</w:t>
            </w:r>
            <w:r>
              <w:br/>
              <w:t xml:space="preserve">Das Beschneidungsverfahren wird bewusst </w:t>
            </w:r>
            <w:r w:rsidRPr="00605C8E">
              <w:t>schrittweise und anhand konkreter Entscheidungen eingeführt</w:t>
            </w:r>
            <w:r>
              <w:t xml:space="preserve">, sodass die Schülerinnen und Schüler die zugrunde liegende Logik nachvollziehen können. Dabei werden insbesondere das Vergleichskriterium und das Vorgehen von unten nach oben herausgearbeitet. Der Begriff </w:t>
            </w:r>
            <w:r w:rsidRPr="00605C8E">
              <w:t xml:space="preserve">Validation </w:t>
            </w:r>
            <w:proofErr w:type="spellStart"/>
            <w:r w:rsidRPr="00605C8E">
              <w:t>Pruning</w:t>
            </w:r>
            <w:proofErr w:type="spellEnd"/>
            <w:r>
              <w:t xml:space="preserve"> und die Frage, welche Daten für die Beschneidungsentscheidungen verwendet werden, werden erst anschließend eingeführt.</w:t>
            </w:r>
            <w:r w:rsidR="00A77CFA">
              <w:br/>
            </w:r>
          </w:p>
        </w:tc>
        <w:tc>
          <w:tcPr>
            <w:tcW w:w="2268" w:type="dxa"/>
          </w:tcPr>
          <w:p w:rsidR="00D26D99" w:rsidRPr="005E223C" w:rsidRDefault="00D26D99" w:rsidP="00B8206C">
            <w:pPr>
              <w:rPr>
                <w:rFonts w:ascii="Times New Roman" w:hAnsi="Times New Roman" w:cs="Times New Roman"/>
                <w:b/>
              </w:rPr>
            </w:pPr>
            <w:r w:rsidRPr="005E223C">
              <w:rPr>
                <w:rFonts w:ascii="Times New Roman" w:hAnsi="Times New Roman" w:cs="Times New Roman"/>
              </w:rPr>
              <w:lastRenderedPageBreak/>
              <w:t>Plenum; PPT Folien 27–31.</w:t>
            </w:r>
          </w:p>
        </w:tc>
      </w:tr>
      <w:tr w:rsidR="00D26D99" w:rsidRPr="005E223C" w:rsidTr="00B8206C">
        <w:tc>
          <w:tcPr>
            <w:tcW w:w="1555" w:type="dxa"/>
          </w:tcPr>
          <w:p w:rsidR="00D26D99" w:rsidRPr="005E223C" w:rsidRDefault="00D26D99" w:rsidP="00B8206C">
            <w:pPr>
              <w:jc w:val="both"/>
              <w:rPr>
                <w:rFonts w:ascii="Times New Roman" w:hAnsi="Times New Roman" w:cs="Times New Roman"/>
              </w:rPr>
            </w:pPr>
            <w:r w:rsidRPr="005E223C">
              <w:rPr>
                <w:rFonts w:ascii="Times New Roman" w:hAnsi="Times New Roman" w:cs="Times New Roman"/>
              </w:rPr>
              <w:t xml:space="preserve">Sicherung </w:t>
            </w:r>
          </w:p>
          <w:p w:rsidR="00D26D99" w:rsidRPr="005E223C" w:rsidRDefault="00D26D99" w:rsidP="00B8206C">
            <w:pPr>
              <w:jc w:val="both"/>
              <w:rPr>
                <w:rFonts w:ascii="Times New Roman" w:hAnsi="Times New Roman" w:cs="Times New Roman"/>
                <w:b/>
              </w:rPr>
            </w:pPr>
            <w:r w:rsidRPr="005E223C">
              <w:rPr>
                <w:rFonts w:ascii="Times New Roman" w:hAnsi="Times New Roman" w:cs="Times New Roman"/>
              </w:rPr>
              <w:t>(5 min)</w:t>
            </w:r>
          </w:p>
        </w:tc>
        <w:tc>
          <w:tcPr>
            <w:tcW w:w="7938" w:type="dxa"/>
          </w:tcPr>
          <w:p w:rsidR="00A77CFA" w:rsidRDefault="00A77CFA" w:rsidP="00A77CFA">
            <w:pPr>
              <w:pStyle w:val="pdq2pgselectionanchorcontainer"/>
            </w:pPr>
            <w:r>
              <w:rPr>
                <w:rStyle w:val="Fett"/>
                <w:rFonts w:eastAsia="Calibri"/>
              </w:rPr>
              <w:t>Zweck der Phase:</w:t>
            </w:r>
            <w:r>
              <w:br/>
              <w:t xml:space="preserve">Das zuvor entwickelte Beschneidungsverfahren wird als </w:t>
            </w:r>
            <w:r w:rsidRPr="00605C8E">
              <w:t xml:space="preserve">Validation </w:t>
            </w:r>
            <w:proofErr w:type="spellStart"/>
            <w:r w:rsidRPr="00605C8E">
              <w:t>Pruning</w:t>
            </w:r>
            <w:proofErr w:type="spellEnd"/>
            <w:r>
              <w:t xml:space="preserve"> fachlich systematisiert. Aus der bisherigen Verwendung der Testdaten wird die Notwendigkeit eines zusätzlichen Validierungsdatensatzes abgeleitet und die Funktion von Trainings-, Validierungs- und Testdaten geklärt.</w:t>
            </w:r>
          </w:p>
          <w:p w:rsidR="00A77CFA" w:rsidRDefault="00A77CFA" w:rsidP="00A77CFA">
            <w:pPr>
              <w:pStyle w:val="StandardWeb"/>
            </w:pPr>
            <w:r>
              <w:rPr>
                <w:rStyle w:val="Fett"/>
                <w:rFonts w:eastAsia="Calibri"/>
              </w:rPr>
              <w:t>Aktion:</w:t>
            </w:r>
            <w:r>
              <w:br/>
              <w:t xml:space="preserve">Die Lehrkraft greift auf, dass die Testdaten bisher zur Auswahl bzw. Veränderung des Baums verwendet wurden, und stellt die Frage, ob sie anschließend noch zur unabhängigen Überprüfung geeignet sind. Aus den Überlegungen der Schülerinnen und Schüler wird die Notwendigkeit eines zusätzlichen Datensatzes abgeleitet. Auf PPT Folie 32 werden die Funktionen von Trainings-, Validierungs- und Testdaten unterschieden und das zuvor entwickelte Beschneidungsverfahren als </w:t>
            </w:r>
            <w:r w:rsidRPr="00605C8E">
              <w:t xml:space="preserve">Validation </w:t>
            </w:r>
            <w:proofErr w:type="spellStart"/>
            <w:r w:rsidRPr="00605C8E">
              <w:t>Pruning</w:t>
            </w:r>
            <w:proofErr w:type="spellEnd"/>
            <w:r>
              <w:t xml:space="preserve"> gesichert.</w:t>
            </w:r>
          </w:p>
          <w:p w:rsidR="00D26D99" w:rsidRPr="005E223C" w:rsidRDefault="00A77CFA" w:rsidP="00A77CFA">
            <w:pPr>
              <w:pStyle w:val="StandardWeb"/>
            </w:pPr>
            <w:r>
              <w:rPr>
                <w:rStyle w:val="Fett"/>
                <w:rFonts w:eastAsia="Calibri"/>
              </w:rPr>
              <w:t>Didaktischer Kommentar:</w:t>
            </w:r>
            <w:r>
              <w:br/>
              <w:t xml:space="preserve">Die drei Datensätze werden bewusst erst an dieser Stelle unterschieden. Da die Schülerinnen und Schüler zuvor selbst Testdaten zur Auswahl bzw. </w:t>
            </w:r>
            <w:r>
              <w:lastRenderedPageBreak/>
              <w:t>Veränderung des Baums genutzt haben, wird die Notwendigkeit von Validierungsdaten aus einem konkret erfahrenen methodischen Problem heraus entwickelt.</w:t>
            </w:r>
            <w:r>
              <w:br/>
            </w:r>
          </w:p>
        </w:tc>
        <w:tc>
          <w:tcPr>
            <w:tcW w:w="2268" w:type="dxa"/>
          </w:tcPr>
          <w:p w:rsidR="00D26D99" w:rsidRPr="005E223C" w:rsidRDefault="00D26D99" w:rsidP="00B8206C">
            <w:pPr>
              <w:rPr>
                <w:rFonts w:ascii="Times New Roman" w:hAnsi="Times New Roman" w:cs="Times New Roman"/>
              </w:rPr>
            </w:pPr>
            <w:r w:rsidRPr="005E223C">
              <w:rPr>
                <w:rFonts w:ascii="Times New Roman" w:hAnsi="Times New Roman" w:cs="Times New Roman"/>
              </w:rPr>
              <w:lastRenderedPageBreak/>
              <w:t>Plenum</w:t>
            </w:r>
          </w:p>
          <w:p w:rsidR="00D26D99" w:rsidRPr="005E223C" w:rsidRDefault="00D26D99" w:rsidP="00B8206C">
            <w:pPr>
              <w:rPr>
                <w:rFonts w:ascii="Times New Roman" w:hAnsi="Times New Roman" w:cs="Times New Roman"/>
              </w:rPr>
            </w:pPr>
          </w:p>
          <w:p w:rsidR="00D26D99" w:rsidRPr="005E223C" w:rsidRDefault="00D26D99" w:rsidP="00B8206C">
            <w:pPr>
              <w:rPr>
                <w:rFonts w:ascii="Times New Roman" w:hAnsi="Times New Roman" w:cs="Times New Roman"/>
                <w:b/>
              </w:rPr>
            </w:pPr>
            <w:r w:rsidRPr="005E223C">
              <w:rPr>
                <w:rFonts w:ascii="Times New Roman" w:hAnsi="Times New Roman" w:cs="Times New Roman"/>
              </w:rPr>
              <w:t>PPT Folie 32</w:t>
            </w:r>
          </w:p>
        </w:tc>
      </w:tr>
      <w:bookmarkEnd w:id="0"/>
    </w:tbl>
    <w:p w:rsidR="00D26D99" w:rsidRPr="005E223C" w:rsidRDefault="00D26D99" w:rsidP="00D26D99">
      <w:pPr>
        <w:pBdr>
          <w:left w:val="none" w:sz="4" w:space="1" w:color="000000"/>
        </w:pBdr>
        <w:rPr>
          <w:rFonts w:ascii="Times New Roman" w:hAnsi="Times New Roman" w:cs="Times New Roman"/>
          <w:b/>
          <w:sz w:val="32"/>
        </w:rPr>
      </w:pPr>
    </w:p>
    <w:p w:rsidR="00D26D99" w:rsidRPr="005E223C" w:rsidRDefault="00D26D99" w:rsidP="00D26D99">
      <w:pPr>
        <w:pBdr>
          <w:left w:val="none" w:sz="4" w:space="1" w:color="000000"/>
        </w:pBdr>
        <w:rPr>
          <w:rFonts w:ascii="Times New Roman" w:hAnsi="Times New Roman" w:cs="Times New Roman"/>
          <w:b/>
          <w:sz w:val="32"/>
        </w:rPr>
      </w:pPr>
    </w:p>
    <w:p w:rsidR="00D26D99" w:rsidRPr="005E223C" w:rsidRDefault="00D26D99" w:rsidP="00D26D99">
      <w:pPr>
        <w:pBdr>
          <w:left w:val="none" w:sz="4" w:space="1" w:color="000000"/>
        </w:pBdr>
        <w:rPr>
          <w:rFonts w:ascii="Times New Roman" w:hAnsi="Times New Roman" w:cs="Times New Roman"/>
          <w:b/>
          <w:sz w:val="32"/>
        </w:rPr>
      </w:pPr>
    </w:p>
    <w:p w:rsidR="00D26D99" w:rsidRPr="005E223C" w:rsidRDefault="00D26D99" w:rsidP="00D26D99">
      <w:pPr>
        <w:pBdr>
          <w:left w:val="none" w:sz="4" w:space="1" w:color="000000"/>
        </w:pBdr>
        <w:rPr>
          <w:rFonts w:ascii="Times New Roman" w:hAnsi="Times New Roman" w:cs="Times New Roman"/>
          <w:b/>
          <w:sz w:val="32"/>
        </w:rPr>
      </w:pPr>
    </w:p>
    <w:p w:rsidR="00D26D99" w:rsidRPr="005E223C" w:rsidRDefault="00D26D99" w:rsidP="00D26D99">
      <w:pPr>
        <w:pBdr>
          <w:left w:val="none" w:sz="4" w:space="1" w:color="000000"/>
        </w:pBdr>
        <w:rPr>
          <w:rFonts w:ascii="Times New Roman" w:hAnsi="Times New Roman" w:cs="Times New Roman"/>
          <w:b/>
          <w:sz w:val="32"/>
        </w:rPr>
      </w:pPr>
    </w:p>
    <w:p w:rsidR="00514114" w:rsidRPr="005E223C" w:rsidRDefault="00514114" w:rsidP="00D26D99">
      <w:pPr>
        <w:rPr>
          <w:rFonts w:ascii="Times New Roman" w:hAnsi="Times New Roman" w:cs="Times New Roman"/>
        </w:rPr>
      </w:pPr>
    </w:p>
    <w:sectPr w:rsidR="00514114" w:rsidRPr="005E223C" w:rsidSect="00B013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DC31C3"/>
    <w:multiLevelType w:val="multilevel"/>
    <w:tmpl w:val="802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8504E"/>
    <w:multiLevelType w:val="hybridMultilevel"/>
    <w:tmpl w:val="059C8E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901723"/>
    <w:multiLevelType w:val="hybridMultilevel"/>
    <w:tmpl w:val="A10E01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AC39C1"/>
    <w:multiLevelType w:val="hybridMultilevel"/>
    <w:tmpl w:val="08120EA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1F7B5B"/>
    <w:multiLevelType w:val="multilevel"/>
    <w:tmpl w:val="604E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51444"/>
    <w:multiLevelType w:val="hybridMultilevel"/>
    <w:tmpl w:val="2C5AF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ECA5061"/>
    <w:multiLevelType w:val="hybridMultilevel"/>
    <w:tmpl w:val="44143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6B34F2F"/>
    <w:multiLevelType w:val="hybridMultilevel"/>
    <w:tmpl w:val="22F6C290"/>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B24457A"/>
    <w:multiLevelType w:val="hybridMultilevel"/>
    <w:tmpl w:val="338AB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256B64"/>
    <w:multiLevelType w:val="hybridMultilevel"/>
    <w:tmpl w:val="5360E4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2C863AC"/>
    <w:multiLevelType w:val="multilevel"/>
    <w:tmpl w:val="0AE43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C01267"/>
    <w:multiLevelType w:val="hybridMultilevel"/>
    <w:tmpl w:val="38B4BB8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C1278B"/>
    <w:multiLevelType w:val="hybridMultilevel"/>
    <w:tmpl w:val="AF3ABF30"/>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7DF1750"/>
    <w:multiLevelType w:val="multilevel"/>
    <w:tmpl w:val="F7F04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DB6649"/>
    <w:multiLevelType w:val="hybridMultilevel"/>
    <w:tmpl w:val="9852FC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D31501A"/>
    <w:multiLevelType w:val="hybridMultilevel"/>
    <w:tmpl w:val="222AFD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A35ABC"/>
    <w:multiLevelType w:val="hybridMultilevel"/>
    <w:tmpl w:val="303A782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385516"/>
    <w:multiLevelType w:val="multilevel"/>
    <w:tmpl w:val="D3748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8E353E"/>
    <w:multiLevelType w:val="hybridMultilevel"/>
    <w:tmpl w:val="A9221D48"/>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4F3C7321"/>
    <w:multiLevelType w:val="hybridMultilevel"/>
    <w:tmpl w:val="3D729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1EB598C"/>
    <w:multiLevelType w:val="hybridMultilevel"/>
    <w:tmpl w:val="2E329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5394302"/>
    <w:multiLevelType w:val="multilevel"/>
    <w:tmpl w:val="B370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415400"/>
    <w:multiLevelType w:val="hybridMultilevel"/>
    <w:tmpl w:val="77A8D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89C33C2"/>
    <w:multiLevelType w:val="hybridMultilevel"/>
    <w:tmpl w:val="BCA23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B6032D5"/>
    <w:multiLevelType w:val="hybridMultilevel"/>
    <w:tmpl w:val="A094F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3703FE"/>
    <w:multiLevelType w:val="hybridMultilevel"/>
    <w:tmpl w:val="B96021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DA54B15"/>
    <w:multiLevelType w:val="hybridMultilevel"/>
    <w:tmpl w:val="3790E6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F20B9A"/>
    <w:multiLevelType w:val="multilevel"/>
    <w:tmpl w:val="7D1C1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945DF5"/>
    <w:multiLevelType w:val="hybridMultilevel"/>
    <w:tmpl w:val="A9221D4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C6E17F8"/>
    <w:multiLevelType w:val="multilevel"/>
    <w:tmpl w:val="6CCAD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A9540B"/>
    <w:multiLevelType w:val="multilevel"/>
    <w:tmpl w:val="D820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E77FF4"/>
    <w:multiLevelType w:val="hybridMultilevel"/>
    <w:tmpl w:val="1D78EE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85E0959"/>
    <w:multiLevelType w:val="multilevel"/>
    <w:tmpl w:val="AC04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E35545"/>
    <w:multiLevelType w:val="hybridMultilevel"/>
    <w:tmpl w:val="E55ED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EFA1F9D"/>
    <w:multiLevelType w:val="hybridMultilevel"/>
    <w:tmpl w:val="AD3A22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0"/>
  </w:num>
  <w:num w:numId="4">
    <w:abstractNumId w:val="4"/>
  </w:num>
  <w:num w:numId="5">
    <w:abstractNumId w:val="15"/>
  </w:num>
  <w:num w:numId="6">
    <w:abstractNumId w:val="8"/>
  </w:num>
  <w:num w:numId="7">
    <w:abstractNumId w:val="2"/>
  </w:num>
  <w:num w:numId="8">
    <w:abstractNumId w:val="19"/>
  </w:num>
  <w:num w:numId="9">
    <w:abstractNumId w:val="23"/>
  </w:num>
  <w:num w:numId="10">
    <w:abstractNumId w:val="20"/>
  </w:num>
  <w:num w:numId="11">
    <w:abstractNumId w:val="25"/>
  </w:num>
  <w:num w:numId="12">
    <w:abstractNumId w:val="21"/>
  </w:num>
  <w:num w:numId="13">
    <w:abstractNumId w:val="7"/>
  </w:num>
  <w:num w:numId="14">
    <w:abstractNumId w:val="17"/>
  </w:num>
  <w:num w:numId="15">
    <w:abstractNumId w:val="12"/>
  </w:num>
  <w:num w:numId="16">
    <w:abstractNumId w:val="3"/>
  </w:num>
  <w:num w:numId="17">
    <w:abstractNumId w:val="34"/>
  </w:num>
  <w:num w:numId="18">
    <w:abstractNumId w:val="16"/>
  </w:num>
  <w:num w:numId="19">
    <w:abstractNumId w:val="27"/>
  </w:num>
  <w:num w:numId="20">
    <w:abstractNumId w:val="32"/>
  </w:num>
  <w:num w:numId="21">
    <w:abstractNumId w:val="10"/>
  </w:num>
  <w:num w:numId="22">
    <w:abstractNumId w:val="26"/>
  </w:num>
  <w:num w:numId="23">
    <w:abstractNumId w:val="24"/>
  </w:num>
  <w:num w:numId="24">
    <w:abstractNumId w:val="35"/>
  </w:num>
  <w:num w:numId="25">
    <w:abstractNumId w:val="13"/>
  </w:num>
  <w:num w:numId="26">
    <w:abstractNumId w:val="6"/>
  </w:num>
  <w:num w:numId="27">
    <w:abstractNumId w:val="22"/>
  </w:num>
  <w:num w:numId="28">
    <w:abstractNumId w:val="28"/>
  </w:num>
  <w:num w:numId="29">
    <w:abstractNumId w:val="33"/>
  </w:num>
  <w:num w:numId="30">
    <w:abstractNumId w:val="30"/>
  </w:num>
  <w:num w:numId="31">
    <w:abstractNumId w:val="1"/>
  </w:num>
  <w:num w:numId="32">
    <w:abstractNumId w:val="14"/>
  </w:num>
  <w:num w:numId="33">
    <w:abstractNumId w:val="31"/>
  </w:num>
  <w:num w:numId="34">
    <w:abstractNumId w:val="18"/>
  </w:num>
  <w:num w:numId="35">
    <w:abstractNumId w:val="5"/>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B"/>
    <w:rsid w:val="000D2F5B"/>
    <w:rsid w:val="001229E5"/>
    <w:rsid w:val="00140A7B"/>
    <w:rsid w:val="003A4831"/>
    <w:rsid w:val="003D0551"/>
    <w:rsid w:val="00470069"/>
    <w:rsid w:val="0048085D"/>
    <w:rsid w:val="0050634F"/>
    <w:rsid w:val="00514114"/>
    <w:rsid w:val="005E223C"/>
    <w:rsid w:val="00605C8E"/>
    <w:rsid w:val="00696C39"/>
    <w:rsid w:val="007744C4"/>
    <w:rsid w:val="00785038"/>
    <w:rsid w:val="007D31E3"/>
    <w:rsid w:val="00841B7E"/>
    <w:rsid w:val="008E3FF3"/>
    <w:rsid w:val="008F5770"/>
    <w:rsid w:val="00922D78"/>
    <w:rsid w:val="009C126B"/>
    <w:rsid w:val="009F0A31"/>
    <w:rsid w:val="00A77CFA"/>
    <w:rsid w:val="00AB72EA"/>
    <w:rsid w:val="00AC2ECE"/>
    <w:rsid w:val="00AE3D30"/>
    <w:rsid w:val="00B013FB"/>
    <w:rsid w:val="00B07ECD"/>
    <w:rsid w:val="00B14337"/>
    <w:rsid w:val="00BA6087"/>
    <w:rsid w:val="00BD3AB2"/>
    <w:rsid w:val="00C83A7A"/>
    <w:rsid w:val="00CC2F77"/>
    <w:rsid w:val="00CD3B6A"/>
    <w:rsid w:val="00D26D99"/>
    <w:rsid w:val="00D80250"/>
    <w:rsid w:val="00DA5BC8"/>
    <w:rsid w:val="00DF55A3"/>
    <w:rsid w:val="00E808F4"/>
    <w:rsid w:val="00EA56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2B826-1097-47BC-8887-12E486A2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26D99"/>
  </w:style>
  <w:style w:type="paragraph" w:styleId="berschrift3">
    <w:name w:val="heading 3"/>
    <w:basedOn w:val="Standard"/>
    <w:link w:val="berschrift3Zchn"/>
    <w:uiPriority w:val="9"/>
    <w:qFormat/>
    <w:rsid w:val="000D2F5B"/>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B013FB"/>
    <w:rPr>
      <w:rFonts w:ascii="Calibri" w:eastAsia="Calibri" w:hAnsi="Calibri" w:cs="Calibri"/>
      <w:sz w:val="24"/>
      <w:szCs w:val="24"/>
    </w:rPr>
  </w:style>
  <w:style w:type="character" w:styleId="HTMLCode">
    <w:name w:val="HTML Code"/>
    <w:basedOn w:val="Absatz-Standardschriftart"/>
    <w:uiPriority w:val="99"/>
    <w:semiHidden/>
    <w:unhideWhenUsed/>
    <w:rsid w:val="00D26D99"/>
    <w:rPr>
      <w:rFonts w:ascii="Courier New" w:eastAsia="Times New Roman" w:hAnsi="Courier New" w:cs="Courier New"/>
      <w:sz w:val="20"/>
      <w:szCs w:val="20"/>
    </w:rPr>
  </w:style>
  <w:style w:type="character" w:styleId="Fett">
    <w:name w:val="Strong"/>
    <w:basedOn w:val="Absatz-Standardschriftart"/>
    <w:uiPriority w:val="22"/>
    <w:qFormat/>
    <w:rsid w:val="008F5770"/>
    <w:rPr>
      <w:b/>
      <w:bCs/>
    </w:rPr>
  </w:style>
  <w:style w:type="paragraph" w:customStyle="1" w:styleId="pdq2pgselectionanchorcontainer">
    <w:name w:val="pdq2pg_selectionanchorcontainer"/>
    <w:basedOn w:val="Standard"/>
    <w:rsid w:val="008F5770"/>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8F577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0D2F5B"/>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5871">
      <w:bodyDiv w:val="1"/>
      <w:marLeft w:val="0"/>
      <w:marRight w:val="0"/>
      <w:marTop w:val="0"/>
      <w:marBottom w:val="0"/>
      <w:divBdr>
        <w:top w:val="none" w:sz="0" w:space="0" w:color="auto"/>
        <w:left w:val="none" w:sz="0" w:space="0" w:color="auto"/>
        <w:bottom w:val="none" w:sz="0" w:space="0" w:color="auto"/>
        <w:right w:val="none" w:sz="0" w:space="0" w:color="auto"/>
      </w:divBdr>
    </w:div>
    <w:div w:id="11227851">
      <w:bodyDiv w:val="1"/>
      <w:marLeft w:val="0"/>
      <w:marRight w:val="0"/>
      <w:marTop w:val="0"/>
      <w:marBottom w:val="0"/>
      <w:divBdr>
        <w:top w:val="none" w:sz="0" w:space="0" w:color="auto"/>
        <w:left w:val="none" w:sz="0" w:space="0" w:color="auto"/>
        <w:bottom w:val="none" w:sz="0" w:space="0" w:color="auto"/>
        <w:right w:val="none" w:sz="0" w:space="0" w:color="auto"/>
      </w:divBdr>
    </w:div>
    <w:div w:id="13115858">
      <w:bodyDiv w:val="1"/>
      <w:marLeft w:val="0"/>
      <w:marRight w:val="0"/>
      <w:marTop w:val="0"/>
      <w:marBottom w:val="0"/>
      <w:divBdr>
        <w:top w:val="none" w:sz="0" w:space="0" w:color="auto"/>
        <w:left w:val="none" w:sz="0" w:space="0" w:color="auto"/>
        <w:bottom w:val="none" w:sz="0" w:space="0" w:color="auto"/>
        <w:right w:val="none" w:sz="0" w:space="0" w:color="auto"/>
      </w:divBdr>
    </w:div>
    <w:div w:id="16200494">
      <w:bodyDiv w:val="1"/>
      <w:marLeft w:val="0"/>
      <w:marRight w:val="0"/>
      <w:marTop w:val="0"/>
      <w:marBottom w:val="0"/>
      <w:divBdr>
        <w:top w:val="none" w:sz="0" w:space="0" w:color="auto"/>
        <w:left w:val="none" w:sz="0" w:space="0" w:color="auto"/>
        <w:bottom w:val="none" w:sz="0" w:space="0" w:color="auto"/>
        <w:right w:val="none" w:sz="0" w:space="0" w:color="auto"/>
      </w:divBdr>
    </w:div>
    <w:div w:id="165286436">
      <w:bodyDiv w:val="1"/>
      <w:marLeft w:val="0"/>
      <w:marRight w:val="0"/>
      <w:marTop w:val="0"/>
      <w:marBottom w:val="0"/>
      <w:divBdr>
        <w:top w:val="none" w:sz="0" w:space="0" w:color="auto"/>
        <w:left w:val="none" w:sz="0" w:space="0" w:color="auto"/>
        <w:bottom w:val="none" w:sz="0" w:space="0" w:color="auto"/>
        <w:right w:val="none" w:sz="0" w:space="0" w:color="auto"/>
      </w:divBdr>
    </w:div>
    <w:div w:id="461002284">
      <w:bodyDiv w:val="1"/>
      <w:marLeft w:val="0"/>
      <w:marRight w:val="0"/>
      <w:marTop w:val="0"/>
      <w:marBottom w:val="0"/>
      <w:divBdr>
        <w:top w:val="none" w:sz="0" w:space="0" w:color="auto"/>
        <w:left w:val="none" w:sz="0" w:space="0" w:color="auto"/>
        <w:bottom w:val="none" w:sz="0" w:space="0" w:color="auto"/>
        <w:right w:val="none" w:sz="0" w:space="0" w:color="auto"/>
      </w:divBdr>
      <w:divsChild>
        <w:div w:id="1919048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9444660">
      <w:bodyDiv w:val="1"/>
      <w:marLeft w:val="0"/>
      <w:marRight w:val="0"/>
      <w:marTop w:val="0"/>
      <w:marBottom w:val="0"/>
      <w:divBdr>
        <w:top w:val="none" w:sz="0" w:space="0" w:color="auto"/>
        <w:left w:val="none" w:sz="0" w:space="0" w:color="auto"/>
        <w:bottom w:val="none" w:sz="0" w:space="0" w:color="auto"/>
        <w:right w:val="none" w:sz="0" w:space="0" w:color="auto"/>
      </w:divBdr>
    </w:div>
    <w:div w:id="632099471">
      <w:bodyDiv w:val="1"/>
      <w:marLeft w:val="0"/>
      <w:marRight w:val="0"/>
      <w:marTop w:val="0"/>
      <w:marBottom w:val="0"/>
      <w:divBdr>
        <w:top w:val="none" w:sz="0" w:space="0" w:color="auto"/>
        <w:left w:val="none" w:sz="0" w:space="0" w:color="auto"/>
        <w:bottom w:val="none" w:sz="0" w:space="0" w:color="auto"/>
        <w:right w:val="none" w:sz="0" w:space="0" w:color="auto"/>
      </w:divBdr>
      <w:divsChild>
        <w:div w:id="930309842">
          <w:marLeft w:val="0"/>
          <w:marRight w:val="0"/>
          <w:marTop w:val="0"/>
          <w:marBottom w:val="0"/>
          <w:divBdr>
            <w:top w:val="none" w:sz="0" w:space="0" w:color="auto"/>
            <w:left w:val="none" w:sz="0" w:space="0" w:color="auto"/>
            <w:bottom w:val="none" w:sz="0" w:space="0" w:color="auto"/>
            <w:right w:val="none" w:sz="0" w:space="0" w:color="auto"/>
          </w:divBdr>
          <w:divsChild>
            <w:div w:id="1576279731">
              <w:marLeft w:val="0"/>
              <w:marRight w:val="0"/>
              <w:marTop w:val="0"/>
              <w:marBottom w:val="0"/>
              <w:divBdr>
                <w:top w:val="none" w:sz="0" w:space="0" w:color="auto"/>
                <w:left w:val="none" w:sz="0" w:space="0" w:color="auto"/>
                <w:bottom w:val="none" w:sz="0" w:space="0" w:color="auto"/>
                <w:right w:val="none" w:sz="0" w:space="0" w:color="auto"/>
              </w:divBdr>
              <w:divsChild>
                <w:div w:id="1092896772">
                  <w:marLeft w:val="0"/>
                  <w:marRight w:val="0"/>
                  <w:marTop w:val="0"/>
                  <w:marBottom w:val="0"/>
                  <w:divBdr>
                    <w:top w:val="none" w:sz="0" w:space="0" w:color="auto"/>
                    <w:left w:val="none" w:sz="0" w:space="0" w:color="auto"/>
                    <w:bottom w:val="none" w:sz="0" w:space="0" w:color="auto"/>
                    <w:right w:val="none" w:sz="0" w:space="0" w:color="auto"/>
                  </w:divBdr>
                  <w:divsChild>
                    <w:div w:id="1144395192">
                      <w:marLeft w:val="0"/>
                      <w:marRight w:val="0"/>
                      <w:marTop w:val="0"/>
                      <w:marBottom w:val="0"/>
                      <w:divBdr>
                        <w:top w:val="none" w:sz="0" w:space="0" w:color="auto"/>
                        <w:left w:val="none" w:sz="0" w:space="0" w:color="auto"/>
                        <w:bottom w:val="none" w:sz="0" w:space="0" w:color="auto"/>
                        <w:right w:val="none" w:sz="0" w:space="0" w:color="auto"/>
                      </w:divBdr>
                      <w:divsChild>
                        <w:div w:id="684749787">
                          <w:marLeft w:val="0"/>
                          <w:marRight w:val="0"/>
                          <w:marTop w:val="0"/>
                          <w:marBottom w:val="0"/>
                          <w:divBdr>
                            <w:top w:val="none" w:sz="0" w:space="0" w:color="auto"/>
                            <w:left w:val="none" w:sz="0" w:space="0" w:color="auto"/>
                            <w:bottom w:val="none" w:sz="0" w:space="0" w:color="auto"/>
                            <w:right w:val="none" w:sz="0" w:space="0" w:color="auto"/>
                          </w:divBdr>
                          <w:divsChild>
                            <w:div w:id="1191140583">
                              <w:marLeft w:val="0"/>
                              <w:marRight w:val="0"/>
                              <w:marTop w:val="0"/>
                              <w:marBottom w:val="0"/>
                              <w:divBdr>
                                <w:top w:val="none" w:sz="0" w:space="0" w:color="auto"/>
                                <w:left w:val="none" w:sz="0" w:space="0" w:color="auto"/>
                                <w:bottom w:val="none" w:sz="0" w:space="0" w:color="auto"/>
                                <w:right w:val="none" w:sz="0" w:space="0" w:color="auto"/>
                              </w:divBdr>
                              <w:divsChild>
                                <w:div w:id="1169099618">
                                  <w:marLeft w:val="0"/>
                                  <w:marRight w:val="0"/>
                                  <w:marTop w:val="0"/>
                                  <w:marBottom w:val="0"/>
                                  <w:divBdr>
                                    <w:top w:val="none" w:sz="0" w:space="0" w:color="auto"/>
                                    <w:left w:val="none" w:sz="0" w:space="0" w:color="auto"/>
                                    <w:bottom w:val="none" w:sz="0" w:space="0" w:color="auto"/>
                                    <w:right w:val="none" w:sz="0" w:space="0" w:color="auto"/>
                                  </w:divBdr>
                                  <w:divsChild>
                                    <w:div w:id="43001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1496214">
      <w:bodyDiv w:val="1"/>
      <w:marLeft w:val="0"/>
      <w:marRight w:val="0"/>
      <w:marTop w:val="0"/>
      <w:marBottom w:val="0"/>
      <w:divBdr>
        <w:top w:val="none" w:sz="0" w:space="0" w:color="auto"/>
        <w:left w:val="none" w:sz="0" w:space="0" w:color="auto"/>
        <w:bottom w:val="none" w:sz="0" w:space="0" w:color="auto"/>
        <w:right w:val="none" w:sz="0" w:space="0" w:color="auto"/>
      </w:divBdr>
    </w:div>
    <w:div w:id="731344504">
      <w:bodyDiv w:val="1"/>
      <w:marLeft w:val="0"/>
      <w:marRight w:val="0"/>
      <w:marTop w:val="0"/>
      <w:marBottom w:val="0"/>
      <w:divBdr>
        <w:top w:val="none" w:sz="0" w:space="0" w:color="auto"/>
        <w:left w:val="none" w:sz="0" w:space="0" w:color="auto"/>
        <w:bottom w:val="none" w:sz="0" w:space="0" w:color="auto"/>
        <w:right w:val="none" w:sz="0" w:space="0" w:color="auto"/>
      </w:divBdr>
    </w:div>
    <w:div w:id="1015419896">
      <w:bodyDiv w:val="1"/>
      <w:marLeft w:val="0"/>
      <w:marRight w:val="0"/>
      <w:marTop w:val="0"/>
      <w:marBottom w:val="0"/>
      <w:divBdr>
        <w:top w:val="none" w:sz="0" w:space="0" w:color="auto"/>
        <w:left w:val="none" w:sz="0" w:space="0" w:color="auto"/>
        <w:bottom w:val="none" w:sz="0" w:space="0" w:color="auto"/>
        <w:right w:val="none" w:sz="0" w:space="0" w:color="auto"/>
      </w:divBdr>
    </w:div>
    <w:div w:id="1016736167">
      <w:bodyDiv w:val="1"/>
      <w:marLeft w:val="0"/>
      <w:marRight w:val="0"/>
      <w:marTop w:val="0"/>
      <w:marBottom w:val="0"/>
      <w:divBdr>
        <w:top w:val="none" w:sz="0" w:space="0" w:color="auto"/>
        <w:left w:val="none" w:sz="0" w:space="0" w:color="auto"/>
        <w:bottom w:val="none" w:sz="0" w:space="0" w:color="auto"/>
        <w:right w:val="none" w:sz="0" w:space="0" w:color="auto"/>
      </w:divBdr>
    </w:div>
    <w:div w:id="1020087092">
      <w:bodyDiv w:val="1"/>
      <w:marLeft w:val="0"/>
      <w:marRight w:val="0"/>
      <w:marTop w:val="0"/>
      <w:marBottom w:val="0"/>
      <w:divBdr>
        <w:top w:val="none" w:sz="0" w:space="0" w:color="auto"/>
        <w:left w:val="none" w:sz="0" w:space="0" w:color="auto"/>
        <w:bottom w:val="none" w:sz="0" w:space="0" w:color="auto"/>
        <w:right w:val="none" w:sz="0" w:space="0" w:color="auto"/>
      </w:divBdr>
    </w:div>
    <w:div w:id="1068726144">
      <w:bodyDiv w:val="1"/>
      <w:marLeft w:val="0"/>
      <w:marRight w:val="0"/>
      <w:marTop w:val="0"/>
      <w:marBottom w:val="0"/>
      <w:divBdr>
        <w:top w:val="none" w:sz="0" w:space="0" w:color="auto"/>
        <w:left w:val="none" w:sz="0" w:space="0" w:color="auto"/>
        <w:bottom w:val="none" w:sz="0" w:space="0" w:color="auto"/>
        <w:right w:val="none" w:sz="0" w:space="0" w:color="auto"/>
      </w:divBdr>
    </w:div>
    <w:div w:id="1072507374">
      <w:bodyDiv w:val="1"/>
      <w:marLeft w:val="0"/>
      <w:marRight w:val="0"/>
      <w:marTop w:val="0"/>
      <w:marBottom w:val="0"/>
      <w:divBdr>
        <w:top w:val="none" w:sz="0" w:space="0" w:color="auto"/>
        <w:left w:val="none" w:sz="0" w:space="0" w:color="auto"/>
        <w:bottom w:val="none" w:sz="0" w:space="0" w:color="auto"/>
        <w:right w:val="none" w:sz="0" w:space="0" w:color="auto"/>
      </w:divBdr>
    </w:div>
    <w:div w:id="1152334291">
      <w:bodyDiv w:val="1"/>
      <w:marLeft w:val="0"/>
      <w:marRight w:val="0"/>
      <w:marTop w:val="0"/>
      <w:marBottom w:val="0"/>
      <w:divBdr>
        <w:top w:val="none" w:sz="0" w:space="0" w:color="auto"/>
        <w:left w:val="none" w:sz="0" w:space="0" w:color="auto"/>
        <w:bottom w:val="none" w:sz="0" w:space="0" w:color="auto"/>
        <w:right w:val="none" w:sz="0" w:space="0" w:color="auto"/>
      </w:divBdr>
    </w:div>
    <w:div w:id="1161579526">
      <w:bodyDiv w:val="1"/>
      <w:marLeft w:val="0"/>
      <w:marRight w:val="0"/>
      <w:marTop w:val="0"/>
      <w:marBottom w:val="0"/>
      <w:divBdr>
        <w:top w:val="none" w:sz="0" w:space="0" w:color="auto"/>
        <w:left w:val="none" w:sz="0" w:space="0" w:color="auto"/>
        <w:bottom w:val="none" w:sz="0" w:space="0" w:color="auto"/>
        <w:right w:val="none" w:sz="0" w:space="0" w:color="auto"/>
      </w:divBdr>
    </w:div>
    <w:div w:id="1171994596">
      <w:bodyDiv w:val="1"/>
      <w:marLeft w:val="0"/>
      <w:marRight w:val="0"/>
      <w:marTop w:val="0"/>
      <w:marBottom w:val="0"/>
      <w:divBdr>
        <w:top w:val="none" w:sz="0" w:space="0" w:color="auto"/>
        <w:left w:val="none" w:sz="0" w:space="0" w:color="auto"/>
        <w:bottom w:val="none" w:sz="0" w:space="0" w:color="auto"/>
        <w:right w:val="none" w:sz="0" w:space="0" w:color="auto"/>
      </w:divBdr>
    </w:div>
    <w:div w:id="1264998396">
      <w:bodyDiv w:val="1"/>
      <w:marLeft w:val="0"/>
      <w:marRight w:val="0"/>
      <w:marTop w:val="0"/>
      <w:marBottom w:val="0"/>
      <w:divBdr>
        <w:top w:val="none" w:sz="0" w:space="0" w:color="auto"/>
        <w:left w:val="none" w:sz="0" w:space="0" w:color="auto"/>
        <w:bottom w:val="none" w:sz="0" w:space="0" w:color="auto"/>
        <w:right w:val="none" w:sz="0" w:space="0" w:color="auto"/>
      </w:divBdr>
    </w:div>
    <w:div w:id="1266617264">
      <w:bodyDiv w:val="1"/>
      <w:marLeft w:val="0"/>
      <w:marRight w:val="0"/>
      <w:marTop w:val="0"/>
      <w:marBottom w:val="0"/>
      <w:divBdr>
        <w:top w:val="none" w:sz="0" w:space="0" w:color="auto"/>
        <w:left w:val="none" w:sz="0" w:space="0" w:color="auto"/>
        <w:bottom w:val="none" w:sz="0" w:space="0" w:color="auto"/>
        <w:right w:val="none" w:sz="0" w:space="0" w:color="auto"/>
      </w:divBdr>
    </w:div>
    <w:div w:id="1268542733">
      <w:bodyDiv w:val="1"/>
      <w:marLeft w:val="0"/>
      <w:marRight w:val="0"/>
      <w:marTop w:val="0"/>
      <w:marBottom w:val="0"/>
      <w:divBdr>
        <w:top w:val="none" w:sz="0" w:space="0" w:color="auto"/>
        <w:left w:val="none" w:sz="0" w:space="0" w:color="auto"/>
        <w:bottom w:val="none" w:sz="0" w:space="0" w:color="auto"/>
        <w:right w:val="none" w:sz="0" w:space="0" w:color="auto"/>
      </w:divBdr>
      <w:divsChild>
        <w:div w:id="2083411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6681716">
      <w:bodyDiv w:val="1"/>
      <w:marLeft w:val="0"/>
      <w:marRight w:val="0"/>
      <w:marTop w:val="0"/>
      <w:marBottom w:val="0"/>
      <w:divBdr>
        <w:top w:val="none" w:sz="0" w:space="0" w:color="auto"/>
        <w:left w:val="none" w:sz="0" w:space="0" w:color="auto"/>
        <w:bottom w:val="none" w:sz="0" w:space="0" w:color="auto"/>
        <w:right w:val="none" w:sz="0" w:space="0" w:color="auto"/>
      </w:divBdr>
    </w:div>
    <w:div w:id="1413236732">
      <w:bodyDiv w:val="1"/>
      <w:marLeft w:val="0"/>
      <w:marRight w:val="0"/>
      <w:marTop w:val="0"/>
      <w:marBottom w:val="0"/>
      <w:divBdr>
        <w:top w:val="none" w:sz="0" w:space="0" w:color="auto"/>
        <w:left w:val="none" w:sz="0" w:space="0" w:color="auto"/>
        <w:bottom w:val="none" w:sz="0" w:space="0" w:color="auto"/>
        <w:right w:val="none" w:sz="0" w:space="0" w:color="auto"/>
      </w:divBdr>
    </w:div>
    <w:div w:id="1473324085">
      <w:bodyDiv w:val="1"/>
      <w:marLeft w:val="0"/>
      <w:marRight w:val="0"/>
      <w:marTop w:val="0"/>
      <w:marBottom w:val="0"/>
      <w:divBdr>
        <w:top w:val="none" w:sz="0" w:space="0" w:color="auto"/>
        <w:left w:val="none" w:sz="0" w:space="0" w:color="auto"/>
        <w:bottom w:val="none" w:sz="0" w:space="0" w:color="auto"/>
        <w:right w:val="none" w:sz="0" w:space="0" w:color="auto"/>
      </w:divBdr>
    </w:div>
    <w:div w:id="1527675632">
      <w:bodyDiv w:val="1"/>
      <w:marLeft w:val="0"/>
      <w:marRight w:val="0"/>
      <w:marTop w:val="0"/>
      <w:marBottom w:val="0"/>
      <w:divBdr>
        <w:top w:val="none" w:sz="0" w:space="0" w:color="auto"/>
        <w:left w:val="none" w:sz="0" w:space="0" w:color="auto"/>
        <w:bottom w:val="none" w:sz="0" w:space="0" w:color="auto"/>
        <w:right w:val="none" w:sz="0" w:space="0" w:color="auto"/>
      </w:divBdr>
    </w:div>
    <w:div w:id="1671250703">
      <w:bodyDiv w:val="1"/>
      <w:marLeft w:val="0"/>
      <w:marRight w:val="0"/>
      <w:marTop w:val="0"/>
      <w:marBottom w:val="0"/>
      <w:divBdr>
        <w:top w:val="none" w:sz="0" w:space="0" w:color="auto"/>
        <w:left w:val="none" w:sz="0" w:space="0" w:color="auto"/>
        <w:bottom w:val="none" w:sz="0" w:space="0" w:color="auto"/>
        <w:right w:val="none" w:sz="0" w:space="0" w:color="auto"/>
      </w:divBdr>
      <w:divsChild>
        <w:div w:id="442924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5763953">
      <w:bodyDiv w:val="1"/>
      <w:marLeft w:val="0"/>
      <w:marRight w:val="0"/>
      <w:marTop w:val="0"/>
      <w:marBottom w:val="0"/>
      <w:divBdr>
        <w:top w:val="none" w:sz="0" w:space="0" w:color="auto"/>
        <w:left w:val="none" w:sz="0" w:space="0" w:color="auto"/>
        <w:bottom w:val="none" w:sz="0" w:space="0" w:color="auto"/>
        <w:right w:val="none" w:sz="0" w:space="0" w:color="auto"/>
      </w:divBdr>
      <w:divsChild>
        <w:div w:id="1029181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277900">
      <w:bodyDiv w:val="1"/>
      <w:marLeft w:val="0"/>
      <w:marRight w:val="0"/>
      <w:marTop w:val="0"/>
      <w:marBottom w:val="0"/>
      <w:divBdr>
        <w:top w:val="none" w:sz="0" w:space="0" w:color="auto"/>
        <w:left w:val="none" w:sz="0" w:space="0" w:color="auto"/>
        <w:bottom w:val="none" w:sz="0" w:space="0" w:color="auto"/>
        <w:right w:val="none" w:sz="0" w:space="0" w:color="auto"/>
      </w:divBdr>
    </w:div>
    <w:div w:id="1968508388">
      <w:bodyDiv w:val="1"/>
      <w:marLeft w:val="0"/>
      <w:marRight w:val="0"/>
      <w:marTop w:val="0"/>
      <w:marBottom w:val="0"/>
      <w:divBdr>
        <w:top w:val="none" w:sz="0" w:space="0" w:color="auto"/>
        <w:left w:val="none" w:sz="0" w:space="0" w:color="auto"/>
        <w:bottom w:val="none" w:sz="0" w:space="0" w:color="auto"/>
        <w:right w:val="none" w:sz="0" w:space="0" w:color="auto"/>
      </w:divBdr>
    </w:div>
    <w:div w:id="207388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2217</Words>
  <Characters>13974</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17</cp:revision>
  <dcterms:created xsi:type="dcterms:W3CDTF">2026-09-13T17:52:00Z</dcterms:created>
  <dcterms:modified xsi:type="dcterms:W3CDTF">2026-09-22T18:08:00Z</dcterms:modified>
</cp:coreProperties>
</file>