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29F3" w:rsidRDefault="00EA562E" w:rsidP="00A565DA">
      <w:pPr>
        <w:pBdr>
          <w:left w:val="none" w:sz="4" w:space="1" w:color="000000"/>
        </w:pBdr>
        <w:rPr>
          <w:rFonts w:ascii="Times New Roman" w:hAnsi="Times New Roman" w:cs="Times New Roman"/>
          <w:b/>
          <w:sz w:val="32"/>
        </w:rPr>
      </w:pPr>
      <w:bookmarkStart w:id="0" w:name="_GoBack"/>
      <w:r w:rsidRPr="00A8753A">
        <w:rPr>
          <w:rFonts w:ascii="Times New Roman" w:hAnsi="Times New Roman" w:cs="Times New Roman"/>
          <w:b/>
          <w:sz w:val="32"/>
        </w:rPr>
        <w:t xml:space="preserve">Phase 6 – </w:t>
      </w:r>
      <w:r w:rsidR="00A029F3" w:rsidRPr="00A029F3">
        <w:rPr>
          <w:rFonts w:ascii="Times New Roman" w:hAnsi="Times New Roman" w:cs="Times New Roman"/>
          <w:b/>
          <w:sz w:val="32"/>
        </w:rPr>
        <w:t>Evaluation von Entscheidungsbäumen mit Testdaten</w:t>
      </w:r>
      <w:r w:rsidR="00A029F3" w:rsidRPr="00A565DA">
        <w:rPr>
          <w:rFonts w:ascii="Times New Roman" w:hAnsi="Times New Roman" w:cs="Times New Roman"/>
          <w:b/>
          <w:sz w:val="32"/>
        </w:rPr>
        <w:t xml:space="preserve"> </w:t>
      </w:r>
    </w:p>
    <w:bookmarkEnd w:id="0"/>
    <w:p w:rsidR="00A565DA" w:rsidRPr="00A565DA" w:rsidRDefault="00A565DA" w:rsidP="00A565DA">
      <w:pPr>
        <w:pBdr>
          <w:left w:val="none" w:sz="4" w:space="1" w:color="000000"/>
        </w:pBdr>
        <w:rPr>
          <w:rFonts w:ascii="Times New Roman" w:hAnsi="Times New Roman" w:cs="Times New Roman"/>
          <w:b/>
          <w:sz w:val="32"/>
        </w:rPr>
      </w:pPr>
      <w:r w:rsidRPr="00A565DA">
        <w:rPr>
          <w:rFonts w:ascii="Times New Roman" w:hAnsi="Times New Roman" w:cs="Times New Roman"/>
          <w:b/>
          <w:sz w:val="32"/>
        </w:rPr>
        <w:t>Kurzbeschreibung</w:t>
      </w:r>
    </w:p>
    <w:p w:rsidR="00A565DA" w:rsidRPr="00A565DA" w:rsidRDefault="00A565DA" w:rsidP="00D12711">
      <w:pPr>
        <w:jc w:val="both"/>
        <w:rPr>
          <w:rFonts w:ascii="Times New Roman" w:hAnsi="Times New Roman" w:cs="Times New Roman"/>
        </w:rPr>
      </w:pPr>
      <w:r w:rsidRPr="00A565DA">
        <w:rPr>
          <w:rFonts w:ascii="Times New Roman" w:hAnsi="Times New Roman" w:cs="Times New Roman"/>
        </w:rPr>
        <w:t xml:space="preserve">Die in Phase 4 aufgeworfene Frage, ob kleine oder große Entscheidungsbäume neue Fälle besser klassifizieren, wird anhand zweier konkreter Bäume wieder aufgegriffen: einem großen Baum, der die Trainingsdaten ohne Fehlklassifikation klassifiziert, und einem kleineren Baum mit moderater Fehlklassifikationsrate. Die Lehrkraft führt Testdaten als Möglichkeit ein, die Klassifikationsleistung auf neuen Daten zu überprüfen, und demonstriert deren Verwendung in CODAP. Anschließend untersuchen die </w:t>
      </w:r>
      <w:proofErr w:type="spellStart"/>
      <w:r w:rsidRPr="00A565DA">
        <w:rPr>
          <w:rFonts w:ascii="Times New Roman" w:hAnsi="Times New Roman" w:cs="Times New Roman"/>
        </w:rPr>
        <w:t>SuS</w:t>
      </w:r>
      <w:proofErr w:type="spellEnd"/>
      <w:r w:rsidRPr="00A565DA">
        <w:rPr>
          <w:rFonts w:ascii="Times New Roman" w:hAnsi="Times New Roman" w:cs="Times New Roman"/>
        </w:rPr>
        <w:t xml:space="preserve"> beide Bäume in Partnerarbeit auf Trainings- und Testdaten. In der gemeinsamen Besprechung zeigt sich, dass der auf den Trainingsdaten bessere Baum auf den Testdaten schlechter abschneidet. Warum dies geschieht und wie der Konstruktionsalgorithmus darauf reagieren könnte, bleibt als Ausgangspunkt für Phase 7 offen.</w:t>
      </w:r>
    </w:p>
    <w:p w:rsidR="00EA562E" w:rsidRPr="00A8753A" w:rsidRDefault="00EA562E" w:rsidP="00EA562E">
      <w:pPr>
        <w:pBdr>
          <w:left w:val="none" w:sz="4" w:space="1" w:color="000000"/>
        </w:pBdr>
        <w:rPr>
          <w:rFonts w:ascii="Times New Roman" w:hAnsi="Times New Roman" w:cs="Times New Roman"/>
          <w:b/>
          <w:sz w:val="32"/>
        </w:rPr>
      </w:pPr>
      <w:r w:rsidRPr="00A8753A">
        <w:rPr>
          <w:rFonts w:ascii="Times New Roman" w:hAnsi="Times New Roman" w:cs="Times New Roman"/>
          <w:b/>
          <w:sz w:val="32"/>
        </w:rPr>
        <w:t xml:space="preserve">Lernziele der </w:t>
      </w:r>
      <w:r w:rsidR="0004155D" w:rsidRPr="00A8753A">
        <w:rPr>
          <w:rFonts w:ascii="Times New Roman" w:hAnsi="Times New Roman" w:cs="Times New Roman"/>
          <w:b/>
          <w:sz w:val="32"/>
        </w:rPr>
        <w:t>Phase</w:t>
      </w:r>
      <w:r w:rsidRPr="00A8753A">
        <w:rPr>
          <w:rFonts w:ascii="Times New Roman" w:hAnsi="Times New Roman" w:cs="Times New Roman"/>
          <w:b/>
          <w:sz w:val="32"/>
        </w:rPr>
        <w:t>:</w:t>
      </w:r>
    </w:p>
    <w:p w:rsidR="00EA562E" w:rsidRPr="00A8753A" w:rsidRDefault="00EA562E" w:rsidP="00EA562E">
      <w:pPr>
        <w:pBdr>
          <w:left w:val="none" w:sz="4" w:space="1" w:color="000000"/>
        </w:pBdr>
        <w:rPr>
          <w:rFonts w:ascii="Times New Roman" w:hAnsi="Times New Roman" w:cs="Times New Roman"/>
          <w:b/>
        </w:rPr>
      </w:pPr>
      <w:r w:rsidRPr="00A8753A">
        <w:rPr>
          <w:rFonts w:ascii="Times New Roman" w:hAnsi="Times New Roman" w:cs="Times New Roman"/>
          <w:b/>
        </w:rPr>
        <w:t>Lernziele in Bezug auf maschinelles Lernen allgemein</w:t>
      </w:r>
    </w:p>
    <w:p w:rsidR="00EA562E" w:rsidRPr="00A8753A" w:rsidRDefault="00EA562E" w:rsidP="00EA562E">
      <w:pPr>
        <w:pBdr>
          <w:left w:val="none" w:sz="4" w:space="1" w:color="000000"/>
        </w:pBdr>
        <w:rPr>
          <w:rFonts w:ascii="Times New Roman" w:hAnsi="Times New Roman" w:cs="Times New Roman"/>
        </w:rPr>
      </w:pPr>
      <w:r w:rsidRPr="00A8753A">
        <w:rPr>
          <w:rFonts w:ascii="Times New Roman" w:hAnsi="Times New Roman" w:cs="Times New Roman"/>
        </w:rPr>
        <w:t xml:space="preserve">Die </w:t>
      </w:r>
      <w:proofErr w:type="spellStart"/>
      <w:r w:rsidRPr="00A8753A">
        <w:rPr>
          <w:rFonts w:ascii="Times New Roman" w:hAnsi="Times New Roman" w:cs="Times New Roman"/>
        </w:rPr>
        <w:t>SuS</w:t>
      </w:r>
      <w:proofErr w:type="spellEnd"/>
      <w:r w:rsidRPr="00A8753A">
        <w:rPr>
          <w:rFonts w:ascii="Times New Roman" w:hAnsi="Times New Roman" w:cs="Times New Roman"/>
        </w:rPr>
        <w:t xml:space="preserve"> … </w:t>
      </w:r>
    </w:p>
    <w:p w:rsidR="00A8753A" w:rsidRPr="00A8753A" w:rsidRDefault="00A8753A" w:rsidP="003C02C6">
      <w:pPr>
        <w:rPr>
          <w:rFonts w:ascii="Times New Roman" w:hAnsi="Times New Roman" w:cs="Times New Roman"/>
        </w:rPr>
      </w:pPr>
      <w:r w:rsidRPr="00A8753A">
        <w:rPr>
          <w:rFonts w:ascii="Times New Roman" w:hAnsi="Times New Roman" w:cs="Times New Roman"/>
        </w:rPr>
        <w:t>… erläutern die unterschiedlichen Funktionen von Trainings- und Testdaten.</w:t>
      </w:r>
    </w:p>
    <w:p w:rsidR="003C02C6" w:rsidRPr="00A8753A" w:rsidRDefault="003C02C6" w:rsidP="003C02C6">
      <w:pPr>
        <w:rPr>
          <w:rFonts w:ascii="Times New Roman" w:hAnsi="Times New Roman" w:cs="Times New Roman"/>
        </w:rPr>
      </w:pPr>
      <w:r w:rsidRPr="00A8753A">
        <w:rPr>
          <w:rFonts w:ascii="Times New Roman" w:hAnsi="Times New Roman" w:cs="Times New Roman"/>
        </w:rPr>
        <w:t xml:space="preserve">… erläutern die Notwendigkeit von Testdaten, um die Klassifikationsleistung eines datenbasiert erstellten Klassifikators </w:t>
      </w:r>
      <w:r w:rsidR="00A8753A" w:rsidRPr="00A8753A">
        <w:rPr>
          <w:rFonts w:ascii="Times New Roman" w:hAnsi="Times New Roman" w:cs="Times New Roman"/>
        </w:rPr>
        <w:t xml:space="preserve">auf neuen Daten </w:t>
      </w:r>
      <w:r w:rsidRPr="00A8753A">
        <w:rPr>
          <w:rFonts w:ascii="Times New Roman" w:hAnsi="Times New Roman" w:cs="Times New Roman"/>
        </w:rPr>
        <w:t>zu überprüfen.</w:t>
      </w:r>
    </w:p>
    <w:p w:rsidR="00EA562E" w:rsidRPr="00A8753A" w:rsidRDefault="00EA562E" w:rsidP="00EA562E">
      <w:pPr>
        <w:pBdr>
          <w:left w:val="none" w:sz="4" w:space="0" w:color="000000"/>
        </w:pBdr>
        <w:rPr>
          <w:rFonts w:ascii="Times New Roman" w:hAnsi="Times New Roman" w:cs="Times New Roman"/>
          <w:b/>
        </w:rPr>
      </w:pPr>
      <w:r w:rsidRPr="00A8753A">
        <w:rPr>
          <w:rFonts w:ascii="Times New Roman" w:hAnsi="Times New Roman" w:cs="Times New Roman"/>
          <w:b/>
        </w:rPr>
        <w:t xml:space="preserve">Lernziele in Bezug auf datenbasierte Entscheidungsbäume </w:t>
      </w:r>
    </w:p>
    <w:p w:rsidR="00EA562E" w:rsidRPr="00A8753A" w:rsidRDefault="00EA562E" w:rsidP="00EA562E">
      <w:pPr>
        <w:pBdr>
          <w:left w:val="none" w:sz="4" w:space="1" w:color="000000"/>
        </w:pBdr>
        <w:rPr>
          <w:rFonts w:ascii="Times New Roman" w:hAnsi="Times New Roman" w:cs="Times New Roman"/>
        </w:rPr>
      </w:pPr>
      <w:r w:rsidRPr="00A8753A">
        <w:rPr>
          <w:rFonts w:ascii="Times New Roman" w:hAnsi="Times New Roman" w:cs="Times New Roman"/>
        </w:rPr>
        <w:t xml:space="preserve">Die </w:t>
      </w:r>
      <w:proofErr w:type="spellStart"/>
      <w:r w:rsidRPr="00A8753A">
        <w:rPr>
          <w:rFonts w:ascii="Times New Roman" w:hAnsi="Times New Roman" w:cs="Times New Roman"/>
        </w:rPr>
        <w:t>SuS</w:t>
      </w:r>
      <w:proofErr w:type="spellEnd"/>
      <w:r w:rsidRPr="00A8753A">
        <w:rPr>
          <w:rFonts w:ascii="Times New Roman" w:hAnsi="Times New Roman" w:cs="Times New Roman"/>
        </w:rPr>
        <w:t xml:space="preserve"> … </w:t>
      </w:r>
    </w:p>
    <w:p w:rsidR="00EA562E" w:rsidRPr="00A8753A" w:rsidRDefault="0004155D" w:rsidP="0004155D">
      <w:pPr>
        <w:rPr>
          <w:rFonts w:ascii="Times New Roman" w:hAnsi="Times New Roman" w:cs="Times New Roman"/>
        </w:rPr>
      </w:pPr>
      <w:r w:rsidRPr="00A8753A">
        <w:rPr>
          <w:rFonts w:ascii="Times New Roman" w:hAnsi="Times New Roman" w:cs="Times New Roman"/>
        </w:rPr>
        <w:t>… beschreiben, dass die Klassifikationsleistung eines Entscheidungsbaums auf Trainingsdaten nicht notwendigerweise der Klassifikationsleistung auf Testdaten entspricht.</w:t>
      </w:r>
    </w:p>
    <w:p w:rsidR="0004155D" w:rsidRPr="00A8753A" w:rsidRDefault="0004155D" w:rsidP="0004155D">
      <w:pPr>
        <w:rPr>
          <w:rFonts w:ascii="Times New Roman" w:hAnsi="Times New Roman" w:cs="Times New Roman"/>
        </w:rPr>
      </w:pPr>
      <w:r w:rsidRPr="00A8753A">
        <w:rPr>
          <w:rFonts w:ascii="Times New Roman" w:hAnsi="Times New Roman" w:cs="Times New Roman"/>
        </w:rPr>
        <w:t>… verifizieren anhand von Testdaten, dass ein Entscheidungsbaum, der auf den Trainingsdaten besser abschneidet als ein anderer Entscheidungsbaum, auf den Testdaten schlechter abschneiden kann.</w:t>
      </w:r>
    </w:p>
    <w:p w:rsidR="0004155D" w:rsidRPr="00A8753A" w:rsidRDefault="0004155D" w:rsidP="00EA562E">
      <w:pPr>
        <w:pBdr>
          <w:left w:val="none" w:sz="4" w:space="0" w:color="000000"/>
        </w:pBdr>
        <w:rPr>
          <w:rFonts w:ascii="Times New Roman" w:hAnsi="Times New Roman" w:cs="Times New Roman"/>
          <w:b/>
        </w:rPr>
      </w:pPr>
      <w:r w:rsidRPr="00A8753A">
        <w:rPr>
          <w:rFonts w:ascii="Times New Roman" w:hAnsi="Times New Roman" w:cs="Times New Roman"/>
          <w:b/>
        </w:rPr>
        <w:t>Lernziele in Bezug auf das digitale Tool CODAP</w:t>
      </w:r>
    </w:p>
    <w:p w:rsidR="00EA562E" w:rsidRPr="00A8753A" w:rsidRDefault="00EA562E" w:rsidP="003C02C6">
      <w:pPr>
        <w:pBdr>
          <w:left w:val="none" w:sz="4" w:space="0" w:color="000000"/>
        </w:pBdr>
        <w:rPr>
          <w:rFonts w:ascii="Times New Roman" w:hAnsi="Times New Roman" w:cs="Times New Roman"/>
        </w:rPr>
      </w:pPr>
      <w:r w:rsidRPr="00A8753A">
        <w:rPr>
          <w:rFonts w:ascii="Times New Roman" w:hAnsi="Times New Roman" w:cs="Times New Roman"/>
        </w:rPr>
        <w:t xml:space="preserve">Die </w:t>
      </w:r>
      <w:proofErr w:type="spellStart"/>
      <w:r w:rsidRPr="00A8753A">
        <w:rPr>
          <w:rFonts w:ascii="Times New Roman" w:hAnsi="Times New Roman" w:cs="Times New Roman"/>
        </w:rPr>
        <w:t>SuS</w:t>
      </w:r>
      <w:proofErr w:type="spellEnd"/>
      <w:r w:rsidRPr="00A8753A">
        <w:rPr>
          <w:rFonts w:ascii="Times New Roman" w:hAnsi="Times New Roman" w:cs="Times New Roman"/>
        </w:rPr>
        <w:t xml:space="preserve"> … </w:t>
      </w:r>
    </w:p>
    <w:p w:rsidR="003C02C6" w:rsidRPr="00A8753A" w:rsidRDefault="003C02C6" w:rsidP="003C02C6">
      <w:pPr>
        <w:rPr>
          <w:rFonts w:ascii="Times New Roman" w:hAnsi="Times New Roman" w:cs="Times New Roman"/>
        </w:rPr>
      </w:pPr>
      <w:r w:rsidRPr="00A8753A">
        <w:rPr>
          <w:rFonts w:ascii="Times New Roman" w:hAnsi="Times New Roman" w:cs="Times New Roman"/>
        </w:rPr>
        <w:t>… nutzen in CODAP die Funktionen zum Ablegen und Wiederherstellen von Daten, um zwischen Trainings- und Testdaten zu wechseln.</w:t>
      </w:r>
    </w:p>
    <w:p w:rsidR="00EA562E" w:rsidRPr="00A8753A" w:rsidRDefault="00EA562E" w:rsidP="00EA562E">
      <w:pPr>
        <w:rPr>
          <w:rFonts w:ascii="Times New Roman" w:hAnsi="Times New Roman" w:cs="Times New Roman"/>
          <w:b/>
          <w:sz w:val="32"/>
        </w:rPr>
      </w:pPr>
      <w:r w:rsidRPr="00A8753A">
        <w:rPr>
          <w:rFonts w:ascii="Times New Roman" w:hAnsi="Times New Roman" w:cs="Times New Roman"/>
          <w:b/>
          <w:sz w:val="32"/>
        </w:rPr>
        <w:lastRenderedPageBreak/>
        <w:t>Verlaufsplan der Sitzung:</w:t>
      </w:r>
    </w:p>
    <w:tbl>
      <w:tblPr>
        <w:tblStyle w:val="Tabellenraster"/>
        <w:tblpPr w:leftFromText="141" w:rightFromText="141" w:vertAnchor="text" w:tblpY="1"/>
        <w:tblW w:w="14029" w:type="dxa"/>
        <w:tblLayout w:type="fixed"/>
        <w:tblLook w:val="06A0" w:firstRow="1" w:lastRow="0" w:firstColumn="1" w:lastColumn="0" w:noHBand="1" w:noVBand="1"/>
      </w:tblPr>
      <w:tblGrid>
        <w:gridCol w:w="1555"/>
        <w:gridCol w:w="10347"/>
        <w:gridCol w:w="2127"/>
      </w:tblGrid>
      <w:tr w:rsidR="00EA562E" w:rsidRPr="00A8753A" w:rsidTr="00635AB5">
        <w:tc>
          <w:tcPr>
            <w:tcW w:w="1555" w:type="dxa"/>
          </w:tcPr>
          <w:p w:rsidR="00EA562E" w:rsidRPr="00A8753A" w:rsidRDefault="00EA562E" w:rsidP="00B8206C">
            <w:pPr>
              <w:spacing w:line="259" w:lineRule="auto"/>
              <w:jc w:val="both"/>
              <w:rPr>
                <w:rFonts w:ascii="Times New Roman" w:hAnsi="Times New Roman" w:cs="Times New Roman"/>
                <w:b/>
              </w:rPr>
            </w:pPr>
            <w:r w:rsidRPr="00A8753A">
              <w:rPr>
                <w:rFonts w:ascii="Times New Roman" w:hAnsi="Times New Roman" w:cs="Times New Roman"/>
                <w:b/>
              </w:rPr>
              <w:t>Phase</w:t>
            </w:r>
          </w:p>
        </w:tc>
        <w:tc>
          <w:tcPr>
            <w:tcW w:w="10347" w:type="dxa"/>
          </w:tcPr>
          <w:p w:rsidR="00EA562E" w:rsidRPr="00A8753A" w:rsidRDefault="00EA562E" w:rsidP="00B8206C">
            <w:pPr>
              <w:spacing w:line="259" w:lineRule="auto"/>
              <w:jc w:val="both"/>
              <w:rPr>
                <w:rFonts w:ascii="Times New Roman" w:hAnsi="Times New Roman" w:cs="Times New Roman"/>
                <w:b/>
              </w:rPr>
            </w:pPr>
            <w:r w:rsidRPr="00A8753A">
              <w:rPr>
                <w:rFonts w:ascii="Times New Roman" w:hAnsi="Times New Roman" w:cs="Times New Roman"/>
                <w:b/>
              </w:rPr>
              <w:t>Inhalt</w:t>
            </w:r>
          </w:p>
        </w:tc>
        <w:tc>
          <w:tcPr>
            <w:tcW w:w="2127" w:type="dxa"/>
          </w:tcPr>
          <w:p w:rsidR="00EA562E" w:rsidRPr="00A8753A" w:rsidRDefault="00EA562E" w:rsidP="00B8206C">
            <w:pPr>
              <w:spacing w:line="259" w:lineRule="auto"/>
              <w:rPr>
                <w:rFonts w:ascii="Times New Roman" w:hAnsi="Times New Roman" w:cs="Times New Roman"/>
                <w:b/>
              </w:rPr>
            </w:pPr>
            <w:r w:rsidRPr="00A8753A">
              <w:rPr>
                <w:rFonts w:ascii="Times New Roman" w:hAnsi="Times New Roman" w:cs="Times New Roman"/>
                <w:b/>
              </w:rPr>
              <w:t>Sozialform &amp; Material</w:t>
            </w:r>
          </w:p>
        </w:tc>
      </w:tr>
      <w:tr w:rsidR="00EA562E" w:rsidRPr="00A029F3" w:rsidTr="00635AB5">
        <w:tc>
          <w:tcPr>
            <w:tcW w:w="1555" w:type="dxa"/>
          </w:tcPr>
          <w:p w:rsidR="00EA562E" w:rsidRPr="00A8753A" w:rsidRDefault="00EA562E" w:rsidP="00B8206C">
            <w:pPr>
              <w:spacing w:line="259" w:lineRule="auto"/>
              <w:jc w:val="both"/>
              <w:rPr>
                <w:rFonts w:ascii="Times New Roman" w:hAnsi="Times New Roman" w:cs="Times New Roman"/>
                <w:b/>
              </w:rPr>
            </w:pPr>
            <w:r w:rsidRPr="00A8753A">
              <w:rPr>
                <w:rFonts w:ascii="Times New Roman" w:hAnsi="Times New Roman" w:cs="Times New Roman"/>
                <w:b/>
              </w:rPr>
              <w:t>Einführung</w:t>
            </w:r>
          </w:p>
          <w:p w:rsidR="00EA562E" w:rsidRPr="00A8753A" w:rsidRDefault="00EA562E" w:rsidP="00B8206C">
            <w:pPr>
              <w:spacing w:line="259" w:lineRule="auto"/>
              <w:jc w:val="both"/>
              <w:rPr>
                <w:rFonts w:ascii="Times New Roman" w:hAnsi="Times New Roman" w:cs="Times New Roman"/>
              </w:rPr>
            </w:pPr>
            <w:r w:rsidRPr="00A8753A">
              <w:rPr>
                <w:rFonts w:ascii="Times New Roman" w:hAnsi="Times New Roman" w:cs="Times New Roman"/>
              </w:rPr>
              <w:t>(10 min)</w:t>
            </w:r>
          </w:p>
        </w:tc>
        <w:tc>
          <w:tcPr>
            <w:tcW w:w="10347" w:type="dxa"/>
          </w:tcPr>
          <w:p w:rsidR="00A8753A" w:rsidRPr="00A8753A" w:rsidRDefault="00A8753A" w:rsidP="00A8753A">
            <w:pPr>
              <w:pStyle w:val="pdq2pgselectionanchorcontainer"/>
            </w:pPr>
            <w:r w:rsidRPr="00A8753A">
              <w:rPr>
                <w:rStyle w:val="Fett"/>
                <w:rFonts w:eastAsia="Calibri"/>
              </w:rPr>
              <w:t>Zweck der Phase:</w:t>
            </w:r>
            <w:r w:rsidRPr="00A8753A">
              <w:rPr>
                <w:rStyle w:val="Fett"/>
                <w:rFonts w:eastAsia="Calibri"/>
              </w:rPr>
              <w:br/>
            </w:r>
            <w:r w:rsidRPr="00A8753A">
              <w:t>Ausgehend von der Frage, welcher der zuvor erstellten Entscheidungsbäume für die Klassifikation neuer Fälle besser geeignet ist, wird die Notwendigkeit von Testdaten eingeführt. Dabei werden Trainings- und Testdaten hinsichtlich ihrer Funktion unterschieden und die technische Verwendung von Testdaten in CODAP vorbereitet.</w:t>
            </w:r>
          </w:p>
          <w:p w:rsidR="00A8753A" w:rsidRPr="00A8753A" w:rsidRDefault="00A8753A" w:rsidP="00A8753A">
            <w:pPr>
              <w:pStyle w:val="pdq2pgselectionanchorcontainer"/>
            </w:pPr>
            <w:r w:rsidRPr="00A8753A">
              <w:rPr>
                <w:rStyle w:val="Fett"/>
                <w:rFonts w:eastAsia="Calibri"/>
              </w:rPr>
              <w:t>Aktion:</w:t>
            </w:r>
            <w:r w:rsidRPr="00A8753A">
              <w:rPr>
                <w:rStyle w:val="Fett"/>
                <w:rFonts w:eastAsia="Calibri"/>
              </w:rPr>
              <w:br/>
            </w:r>
            <w:r w:rsidRPr="00A8753A">
              <w:t>Die Lehrkraft greift auf den PPT Folien 3–4 unterschiedlich große Entscheidungsbäume aus der vorherigen Phase auf und stellt die Frage, welcher dieser Bäume besser ist. Die Schülerinnen und Schüler begründen ihre Einschätzungen zunächst auf Grundlage der bisher verfügbaren Informationen. Dabei werden insbesondere die Klassifikationsleistung auf den Trainingsdaten sowie Überlegungen dazu aufgegriffen, ob die verwendeten Entscheidungsregeln auch für neue Fälle geeignet sein könnten.</w:t>
            </w:r>
          </w:p>
          <w:p w:rsidR="00A8753A" w:rsidRPr="00A8753A" w:rsidRDefault="00A8753A" w:rsidP="00A8753A">
            <w:pPr>
              <w:pStyle w:val="pdq2pgselectionanchorcontainer"/>
            </w:pPr>
            <w:r w:rsidRPr="00A8753A">
              <w:t>Anschließend wird die Frage darauf zugespitzt, welcher Entscheidungsbaum für neue Daten besser funktioniert. Anhand von PPT Folie 5 führt die Lehrkraft Testdaten als Möglichkeit ein, dies zu überprüfen, und unterscheidet deren Funktion von der der Trainingsdaten. Dabei wird festgehalten, dass Testdaten Daten gleicher Art wie die Trainingsdaten sind, die nicht zur Erstellung des Klassifikators verwendet wurden und der anschließenden Überprüfung seiner Klassifikationsleistung auf neuen Daten dienen.</w:t>
            </w:r>
          </w:p>
          <w:p w:rsidR="00A8753A" w:rsidRPr="00A8753A" w:rsidRDefault="00A8753A" w:rsidP="00A8753A">
            <w:pPr>
              <w:pStyle w:val="pdq2pgselectionanchorcontainer"/>
            </w:pPr>
            <w:r w:rsidRPr="00A8753A">
              <w:t>Abschließend demonstriert die Lehrkraft in CODAP über den bereitgestellten Link, wie Trainingsdaten abgelegt und Testdaten wiederhergestellt werden, sodass ein zuvor erstellter Entscheidungsbaum auf die Testdaten angewendet werden kann. Die Demonstration erfolgt analog zum Vorgehen im Video „video_training_test_daten_auswaehlen.mp4“, das den Schülerinnen und Schülern anschließend als Nachschlagemöglichkeit für die selbstständige Anwendung zur Verfügung steht.</w:t>
            </w:r>
          </w:p>
          <w:p w:rsidR="003C02C6" w:rsidRPr="00A8753A" w:rsidRDefault="00A8753A" w:rsidP="00A8753A">
            <w:pPr>
              <w:pStyle w:val="pdq2pgselectionanchorcontainer"/>
            </w:pPr>
            <w:r w:rsidRPr="00A8753A">
              <w:rPr>
                <w:rStyle w:val="Fett"/>
                <w:rFonts w:eastAsia="Calibri"/>
              </w:rPr>
              <w:t>Didaktischer Kommentar:</w:t>
            </w:r>
            <w:r w:rsidRPr="00A8753A">
              <w:rPr>
                <w:rStyle w:val="Fett"/>
                <w:rFonts w:eastAsia="Calibri"/>
              </w:rPr>
              <w:br/>
            </w:r>
            <w:r w:rsidRPr="00A8753A">
              <w:t xml:space="preserve">Die Einführung von Testdaten knüpft bewusst an die zuvor erstellten Entscheidungsbäume und die </w:t>
            </w:r>
            <w:r w:rsidRPr="00A8753A">
              <w:lastRenderedPageBreak/>
              <w:t>übergeordnete Zielsetzung an, mit einem Klassifikator auch neue Fälle korrekt zu klassifizieren. Die Notwendigkeit von Testdaten wird dadurch aus einer konkreten offenen Frage heraus entwickelt und nicht lediglich als Bestandteil des maschinellen Lernens vorgegeben. Die technische Verwendung in CODAP wird zunächst durch die Lehrkraft demonstriert, damit die anschließende Untersuchung nicht durch Bedienprobleme überlagert wird.</w:t>
            </w:r>
            <w:r w:rsidRPr="00A8753A">
              <w:br/>
            </w:r>
          </w:p>
        </w:tc>
        <w:tc>
          <w:tcPr>
            <w:tcW w:w="2127" w:type="dxa"/>
          </w:tcPr>
          <w:p w:rsidR="00EA562E" w:rsidRPr="00A8753A" w:rsidRDefault="00EA562E" w:rsidP="00A8753A">
            <w:pPr>
              <w:pStyle w:val="pdq2pgselectionanchorcontainer"/>
            </w:pPr>
            <w:r w:rsidRPr="00A8753A">
              <w:lastRenderedPageBreak/>
              <w:t>Plenum</w:t>
            </w:r>
          </w:p>
          <w:p w:rsidR="00EA562E" w:rsidRPr="00A8753A" w:rsidRDefault="00EA562E" w:rsidP="00A8753A">
            <w:pPr>
              <w:pStyle w:val="pdq2pgselectionanchorcontainer"/>
            </w:pPr>
            <w:r w:rsidRPr="00A8753A">
              <w:t>Folien_Phase6</w:t>
            </w:r>
          </w:p>
          <w:p w:rsidR="00A8753A" w:rsidRPr="00A8753A" w:rsidRDefault="00A8753A" w:rsidP="00A8753A">
            <w:pPr>
              <w:pStyle w:val="pdq2pgselectionanchorcontainer"/>
            </w:pPr>
            <w:r w:rsidRPr="00A8753A">
              <w:t xml:space="preserve">CODAP Dokument: </w:t>
            </w:r>
            <w:hyperlink r:id="rId5" w:history="1">
              <w:r w:rsidRPr="00A8753A">
                <w:t>https://tinyurl.com/TrainingTestDaten</w:t>
              </w:r>
            </w:hyperlink>
          </w:p>
          <w:p w:rsidR="00EA562E" w:rsidRPr="00A8753A" w:rsidRDefault="00EA562E" w:rsidP="00A8753A">
            <w:pPr>
              <w:pStyle w:val="pdq2pgselectionanchorcontainer"/>
              <w:rPr>
                <w:lang w:val="en-US"/>
              </w:rPr>
            </w:pPr>
            <w:r w:rsidRPr="00A8753A">
              <w:rPr>
                <w:lang w:val="en-US"/>
              </w:rPr>
              <w:t>video_training_test_daten_auswaehlen.mp4</w:t>
            </w:r>
          </w:p>
        </w:tc>
      </w:tr>
      <w:tr w:rsidR="00EA562E" w:rsidRPr="004A698C" w:rsidTr="00635AB5">
        <w:tc>
          <w:tcPr>
            <w:tcW w:w="1555" w:type="dxa"/>
          </w:tcPr>
          <w:p w:rsidR="00EA562E" w:rsidRPr="00A8753A" w:rsidRDefault="00EA562E" w:rsidP="00B8206C">
            <w:pPr>
              <w:spacing w:line="259" w:lineRule="auto"/>
              <w:jc w:val="both"/>
              <w:rPr>
                <w:rFonts w:ascii="Times New Roman" w:hAnsi="Times New Roman" w:cs="Times New Roman"/>
                <w:b/>
              </w:rPr>
            </w:pPr>
            <w:r w:rsidRPr="00A8753A">
              <w:rPr>
                <w:rFonts w:ascii="Times New Roman" w:hAnsi="Times New Roman" w:cs="Times New Roman"/>
                <w:b/>
              </w:rPr>
              <w:t>Arbeitsphase</w:t>
            </w:r>
          </w:p>
          <w:p w:rsidR="00EA562E" w:rsidRPr="00A8753A" w:rsidRDefault="00EA562E" w:rsidP="00B8206C">
            <w:pPr>
              <w:spacing w:line="259" w:lineRule="auto"/>
              <w:jc w:val="both"/>
              <w:rPr>
                <w:rFonts w:ascii="Times New Roman" w:hAnsi="Times New Roman" w:cs="Times New Roman"/>
              </w:rPr>
            </w:pPr>
            <w:r w:rsidRPr="00A8753A">
              <w:rPr>
                <w:rFonts w:ascii="Times New Roman" w:hAnsi="Times New Roman" w:cs="Times New Roman"/>
              </w:rPr>
              <w:t>(15 min)</w:t>
            </w:r>
          </w:p>
        </w:tc>
        <w:tc>
          <w:tcPr>
            <w:tcW w:w="10347" w:type="dxa"/>
          </w:tcPr>
          <w:p w:rsidR="00A8753A" w:rsidRDefault="00A8753A" w:rsidP="00A8753A">
            <w:pPr>
              <w:pStyle w:val="StandardWeb"/>
            </w:pPr>
            <w:r>
              <w:rPr>
                <w:rStyle w:val="Fett"/>
                <w:rFonts w:eastAsia="Calibri"/>
              </w:rPr>
              <w:t>Zweck der Phase:</w:t>
            </w:r>
            <w:r>
              <w:rPr>
                <w:rStyle w:val="Fett"/>
                <w:rFonts w:eastAsia="Calibri"/>
              </w:rPr>
              <w:br/>
            </w:r>
            <w:r>
              <w:t>Die Schülerinnen und Schüler wenden Testdaten selbstständig in CODAP an und untersuchen die Klassifikationsleistung verschiedener Entscheidungsbäume auf Trainings- und Testdaten. Dadurch schaffen sie die empirische Grundlage für die anschließende Gegenüberstellung der Ergebnisse.</w:t>
            </w:r>
          </w:p>
          <w:p w:rsidR="00A8753A" w:rsidRDefault="00A8753A" w:rsidP="00A8753A">
            <w:pPr>
              <w:pStyle w:val="pdq2pgselectionanchorcontainer"/>
            </w:pPr>
            <w:r>
              <w:rPr>
                <w:rStyle w:val="Fett"/>
                <w:rFonts w:eastAsia="Calibri"/>
              </w:rPr>
              <w:t>Aktion:</w:t>
            </w:r>
            <w:r>
              <w:rPr>
                <w:rStyle w:val="Fett"/>
                <w:rFonts w:eastAsia="Calibri"/>
              </w:rPr>
              <w:br/>
            </w:r>
            <w:r>
              <w:t>Die Schülerinnen und Schüler bearbeiten in Partnerarbeit Arbeitsblatt 5. Für zwei vorgegebene Entscheidungsbäume bestimmen sie in CODAP jeweils die Klassifikationsleistung auf den Trainings- und Testdaten und dokumentieren die Anzahl korrekter Klassifikationen, die Anzahl der Fehlklassifikationen und die Fehlklassifikationsrate auf dem Arbeitsblatt. Anschließend bearbeiten sie die offene Frage, ob die Ergebnisse ihren Erwartungen entsprechen und was ihnen beim Vergleich auffällt. Für die technische Durchführung steht ihnen das zuvor eingeführte Video „video_training_test_daten_auswaehlen.mp4“ als Nachschlagemöglichkeit zur Verfügung.</w:t>
            </w:r>
          </w:p>
          <w:p w:rsidR="004A698C" w:rsidRDefault="004A698C" w:rsidP="00A8753A">
            <w:pPr>
              <w:pStyle w:val="pdq2pgselectionanchorcontainer"/>
            </w:pPr>
            <w:r>
              <w:t>Optional können die Paare zusätzlich ihren eigenen Entscheidungsbaum aus der vorherigen Phase nachbauen und ebenfalls mit den Testdaten untersuchen.</w:t>
            </w:r>
          </w:p>
          <w:p w:rsidR="00A8753A" w:rsidRPr="00A8753A" w:rsidRDefault="00A8753A" w:rsidP="004A698C">
            <w:pPr>
              <w:pStyle w:val="pdq2pgselectionanchorcontainer"/>
            </w:pPr>
            <w:r w:rsidRPr="00A8753A">
              <w:rPr>
                <w:b/>
                <w:bCs/>
              </w:rPr>
              <w:t>Didaktischer Kommentar:</w:t>
            </w:r>
            <w:r w:rsidRPr="00A8753A">
              <w:rPr>
                <w:b/>
                <w:bCs/>
              </w:rPr>
              <w:br/>
            </w:r>
            <w:r>
              <w:t>Die Trainingsdaten entsprechen weiterhin den 53 Fällen aus der vorherigen Phase, sodass die Untersuchung unmittelbar an die zuvor konstruierten Entscheidungsbäume anknüpft. Die beiden vorgegebenen Entscheidungsbäume sind authentische Ergebnisse von Lernenden aus früheren Durchführungen und ermöglichen einen gezielten Vergleich unterschiedlicher Bäume</w:t>
            </w:r>
            <w:r w:rsidR="004A698C">
              <w:t>.</w:t>
            </w:r>
            <w:r>
              <w:t xml:space="preserve"> </w:t>
            </w:r>
            <w:r w:rsidR="004A698C">
              <w:br/>
            </w:r>
          </w:p>
        </w:tc>
        <w:tc>
          <w:tcPr>
            <w:tcW w:w="2127" w:type="dxa"/>
          </w:tcPr>
          <w:p w:rsidR="00EA562E" w:rsidRPr="00A8753A" w:rsidRDefault="00EA562E" w:rsidP="00B8206C">
            <w:pPr>
              <w:spacing w:line="259" w:lineRule="auto"/>
              <w:rPr>
                <w:rFonts w:ascii="Times New Roman" w:hAnsi="Times New Roman" w:cs="Times New Roman"/>
              </w:rPr>
            </w:pPr>
            <w:r w:rsidRPr="00A8753A">
              <w:rPr>
                <w:rFonts w:ascii="Times New Roman" w:hAnsi="Times New Roman" w:cs="Times New Roman"/>
              </w:rPr>
              <w:t>Partnerarbeit</w:t>
            </w:r>
          </w:p>
          <w:p w:rsidR="00EA562E" w:rsidRPr="00A8753A" w:rsidRDefault="00EA562E" w:rsidP="00B8206C">
            <w:pPr>
              <w:spacing w:line="259" w:lineRule="auto"/>
              <w:rPr>
                <w:rFonts w:ascii="Times New Roman" w:hAnsi="Times New Roman" w:cs="Times New Roman"/>
              </w:rPr>
            </w:pPr>
          </w:p>
          <w:p w:rsidR="00EA562E" w:rsidRDefault="00EA562E" w:rsidP="00B8206C">
            <w:pPr>
              <w:spacing w:line="259" w:lineRule="auto"/>
              <w:rPr>
                <w:rFonts w:ascii="Times New Roman" w:hAnsi="Times New Roman" w:cs="Times New Roman"/>
              </w:rPr>
            </w:pPr>
            <w:r w:rsidRPr="00A8753A">
              <w:rPr>
                <w:rFonts w:ascii="Times New Roman" w:hAnsi="Times New Roman" w:cs="Times New Roman"/>
              </w:rPr>
              <w:t>Arbeitsblatt_5_Testdaten</w:t>
            </w:r>
          </w:p>
          <w:p w:rsidR="004A698C" w:rsidRDefault="004A698C" w:rsidP="00B8206C">
            <w:pPr>
              <w:spacing w:line="259" w:lineRule="auto"/>
              <w:rPr>
                <w:rFonts w:ascii="Times New Roman" w:hAnsi="Times New Roman" w:cs="Times New Roman"/>
                <w:b/>
              </w:rPr>
            </w:pPr>
          </w:p>
          <w:p w:rsidR="004A698C" w:rsidRPr="00A565DA" w:rsidRDefault="004A698C" w:rsidP="00B8206C">
            <w:pPr>
              <w:spacing w:line="259" w:lineRule="auto"/>
              <w:rPr>
                <w:rFonts w:ascii="Times New Roman" w:hAnsi="Times New Roman" w:cs="Times New Roman"/>
                <w:b/>
              </w:rPr>
            </w:pPr>
            <w:r w:rsidRPr="00A565DA">
              <w:rPr>
                <w:rFonts w:ascii="Times New Roman" w:hAnsi="Times New Roman" w:cs="Times New Roman"/>
              </w:rPr>
              <w:t>video_training_test_daten_auswaehlen.mp4</w:t>
            </w:r>
          </w:p>
        </w:tc>
      </w:tr>
      <w:tr w:rsidR="00EA562E" w:rsidRPr="00A8753A" w:rsidTr="00635AB5">
        <w:tc>
          <w:tcPr>
            <w:tcW w:w="1555" w:type="dxa"/>
          </w:tcPr>
          <w:p w:rsidR="00EA562E" w:rsidRPr="00A8753A" w:rsidRDefault="00EA562E" w:rsidP="00B8206C">
            <w:pPr>
              <w:spacing w:line="259" w:lineRule="auto"/>
              <w:jc w:val="both"/>
              <w:rPr>
                <w:rFonts w:ascii="Times New Roman" w:hAnsi="Times New Roman" w:cs="Times New Roman"/>
                <w:b/>
              </w:rPr>
            </w:pPr>
            <w:r w:rsidRPr="00A8753A">
              <w:rPr>
                <w:rFonts w:ascii="Times New Roman" w:hAnsi="Times New Roman" w:cs="Times New Roman"/>
                <w:b/>
              </w:rPr>
              <w:t>Besprechung</w:t>
            </w:r>
          </w:p>
          <w:p w:rsidR="00EA562E" w:rsidRPr="00A8753A" w:rsidRDefault="00EA562E" w:rsidP="00B8206C">
            <w:pPr>
              <w:spacing w:line="259" w:lineRule="auto"/>
              <w:jc w:val="both"/>
              <w:rPr>
                <w:rFonts w:ascii="Times New Roman" w:hAnsi="Times New Roman" w:cs="Times New Roman"/>
              </w:rPr>
            </w:pPr>
            <w:r w:rsidRPr="00A8753A">
              <w:rPr>
                <w:rFonts w:ascii="Times New Roman" w:hAnsi="Times New Roman" w:cs="Times New Roman"/>
              </w:rPr>
              <w:t>(20 min)</w:t>
            </w:r>
          </w:p>
        </w:tc>
        <w:tc>
          <w:tcPr>
            <w:tcW w:w="10347" w:type="dxa"/>
          </w:tcPr>
          <w:p w:rsidR="004A698C" w:rsidRDefault="004A698C" w:rsidP="004A698C">
            <w:pPr>
              <w:pStyle w:val="pdq2pgselectionanchorcontainer"/>
            </w:pPr>
            <w:r>
              <w:rPr>
                <w:rStyle w:val="Fett"/>
                <w:rFonts w:eastAsia="Calibri"/>
              </w:rPr>
              <w:t>Zweck der Phase:</w:t>
            </w:r>
            <w:r>
              <w:rPr>
                <w:rStyle w:val="Fett"/>
                <w:rFonts w:eastAsia="Calibri"/>
              </w:rPr>
              <w:br/>
            </w:r>
            <w:r>
              <w:t xml:space="preserve">Die Ergebnisse der Arbeitsphase werden zusammengeführt und die zentrale Erkenntnis gesichert, dass die Klassifikationsleistung auf den Trainingsdaten allein keine Aussage darüber erlaubt, welcher </w:t>
            </w:r>
            <w:r>
              <w:lastRenderedPageBreak/>
              <w:t>Entscheidungsbaum auf Testdaten besser abschneidet. Aus dem beobachteten Unterschied zwischen Trainings- und Testleistung werden offene Fragen nach dessen Ursache und nach möglichen Erweiterungen des bisher erarbeiteten Algorithmus entwickelt.</w:t>
            </w:r>
          </w:p>
          <w:p w:rsidR="004A698C" w:rsidRPr="004A698C" w:rsidRDefault="004A698C" w:rsidP="004A698C">
            <w:pPr>
              <w:spacing w:before="100" w:beforeAutospacing="1" w:after="100" w:afterAutospacing="1"/>
              <w:rPr>
                <w:rFonts w:ascii="Times New Roman" w:eastAsia="Times New Roman" w:hAnsi="Times New Roman" w:cs="Times New Roman"/>
                <w:lang w:eastAsia="de-DE"/>
              </w:rPr>
            </w:pPr>
            <w:r w:rsidRPr="004A698C">
              <w:rPr>
                <w:rFonts w:ascii="Times New Roman" w:eastAsia="Times New Roman" w:hAnsi="Times New Roman" w:cs="Times New Roman"/>
                <w:b/>
                <w:bCs/>
                <w:lang w:eastAsia="de-DE"/>
              </w:rPr>
              <w:t>Aktion:</w:t>
            </w:r>
            <w:r>
              <w:rPr>
                <w:rFonts w:ascii="Times New Roman" w:eastAsia="Times New Roman" w:hAnsi="Times New Roman" w:cs="Times New Roman"/>
                <w:b/>
                <w:bCs/>
                <w:lang w:eastAsia="de-DE"/>
              </w:rPr>
              <w:br/>
            </w:r>
            <w:r w:rsidRPr="004A698C">
              <w:rPr>
                <w:rFonts w:ascii="Times New Roman" w:eastAsia="Times New Roman" w:hAnsi="Times New Roman" w:cs="Times New Roman"/>
                <w:lang w:eastAsia="de-DE"/>
              </w:rPr>
              <w:t>Die Ergebnisse von Arbeitsblatt 5 werden im Plenum verglichen. Dazu werden zunächst die ermittelten Klassifikationsleistungen der beiden Entscheidungsbäume auf Trainings- und Testdaten gegenübergestellt. Die Lehrkraft greift die Beobachtungen der Schülerinnen und Schüler auf und hält gemeinsam mit ihnen fest, dass der auf den Trainingsdaten besser abschneidende Baum auf den Testdaten schlechter abschneidet als der andere Baum.</w:t>
            </w:r>
          </w:p>
          <w:p w:rsidR="004A698C" w:rsidRPr="004A698C" w:rsidRDefault="004A698C" w:rsidP="004A698C">
            <w:pPr>
              <w:spacing w:before="100" w:beforeAutospacing="1" w:after="100" w:afterAutospacing="1"/>
              <w:rPr>
                <w:rFonts w:ascii="Times New Roman" w:eastAsia="Times New Roman" w:hAnsi="Times New Roman" w:cs="Times New Roman"/>
                <w:lang w:eastAsia="de-DE"/>
              </w:rPr>
            </w:pPr>
            <w:r w:rsidRPr="004A698C">
              <w:rPr>
                <w:rFonts w:ascii="Times New Roman" w:eastAsia="Times New Roman" w:hAnsi="Times New Roman" w:cs="Times New Roman"/>
                <w:lang w:eastAsia="de-DE"/>
              </w:rPr>
              <w:t>Ausgehend von diesem Ergebnis stellt die Lehrkraft die beiden weiterführenden Fragen:</w:t>
            </w:r>
          </w:p>
          <w:p w:rsidR="004A698C" w:rsidRPr="004A698C" w:rsidRDefault="004A698C" w:rsidP="004A698C">
            <w:pPr>
              <w:pStyle w:val="Listenabsatz"/>
              <w:numPr>
                <w:ilvl w:val="0"/>
                <w:numId w:val="28"/>
              </w:numPr>
              <w:spacing w:before="100" w:beforeAutospacing="1" w:after="100" w:afterAutospacing="1"/>
              <w:rPr>
                <w:rFonts w:ascii="Times New Roman" w:eastAsia="Times New Roman" w:hAnsi="Times New Roman" w:cs="Times New Roman"/>
                <w:lang w:eastAsia="de-DE"/>
              </w:rPr>
            </w:pPr>
            <w:r w:rsidRPr="004A698C">
              <w:rPr>
                <w:rFonts w:ascii="Times New Roman" w:eastAsia="Times New Roman" w:hAnsi="Times New Roman" w:cs="Times New Roman"/>
                <w:lang w:eastAsia="de-DE"/>
              </w:rPr>
              <w:t xml:space="preserve">Warum funktioniert der große Baum für Testdaten schlechter, obwohl er für die Trainingsdaten besser funktioniert? </w:t>
            </w:r>
          </w:p>
          <w:p w:rsidR="004A698C" w:rsidRPr="004A698C" w:rsidRDefault="004A698C" w:rsidP="004A698C">
            <w:pPr>
              <w:pStyle w:val="Listenabsatz"/>
              <w:numPr>
                <w:ilvl w:val="0"/>
                <w:numId w:val="28"/>
              </w:numPr>
              <w:spacing w:before="100" w:beforeAutospacing="1" w:after="100" w:afterAutospacing="1"/>
              <w:rPr>
                <w:rFonts w:ascii="Times New Roman" w:eastAsia="Times New Roman" w:hAnsi="Times New Roman" w:cs="Times New Roman"/>
                <w:lang w:eastAsia="de-DE"/>
              </w:rPr>
            </w:pPr>
            <w:r w:rsidRPr="004A698C">
              <w:rPr>
                <w:rFonts w:ascii="Times New Roman" w:eastAsia="Times New Roman" w:hAnsi="Times New Roman" w:cs="Times New Roman"/>
                <w:lang w:eastAsia="de-DE"/>
              </w:rPr>
              <w:t xml:space="preserve">Wie müssen wir den bisher kennengelernten Algorithmus verändern oder ergänzen, damit wir möglichst gute Bäume für Testdaten erhalten? </w:t>
            </w:r>
          </w:p>
          <w:p w:rsidR="004A698C" w:rsidRPr="004A698C" w:rsidRDefault="004A698C" w:rsidP="004A698C">
            <w:pPr>
              <w:spacing w:before="100" w:beforeAutospacing="1" w:after="100" w:afterAutospacing="1"/>
              <w:rPr>
                <w:rFonts w:ascii="Times New Roman" w:eastAsia="Times New Roman" w:hAnsi="Times New Roman" w:cs="Times New Roman"/>
                <w:lang w:eastAsia="de-DE"/>
              </w:rPr>
            </w:pPr>
            <w:r w:rsidRPr="004A698C">
              <w:rPr>
                <w:rFonts w:ascii="Times New Roman" w:eastAsia="Times New Roman" w:hAnsi="Times New Roman" w:cs="Times New Roman"/>
                <w:lang w:eastAsia="de-DE"/>
              </w:rPr>
              <w:t>Zu beiden Fragen werden im Unterrichtsgespräch erste Vermutungen der Schülerinnen und Schüler gesammelt, ohne diese bereits abschließend zu klären. Die offenen Fragen bilden den Ausgangspunkt für die folgende Phase.</w:t>
            </w:r>
          </w:p>
          <w:p w:rsidR="00635AB5" w:rsidRPr="00635AB5" w:rsidRDefault="00635AB5" w:rsidP="00635AB5">
            <w:pPr>
              <w:spacing w:before="100" w:beforeAutospacing="1" w:after="100" w:afterAutospacing="1"/>
              <w:outlineLvl w:val="2"/>
              <w:rPr>
                <w:rFonts w:ascii="Times New Roman" w:eastAsia="Times New Roman" w:hAnsi="Times New Roman" w:cs="Times New Roman"/>
                <w:b/>
                <w:bCs/>
                <w:sz w:val="27"/>
                <w:szCs w:val="27"/>
                <w:lang w:eastAsia="de-DE"/>
              </w:rPr>
            </w:pPr>
            <w:r w:rsidRPr="00635AB5">
              <w:rPr>
                <w:rFonts w:ascii="Times New Roman" w:eastAsia="Times New Roman" w:hAnsi="Times New Roman" w:cs="Times New Roman"/>
                <w:b/>
                <w:bCs/>
                <w:sz w:val="27"/>
                <w:szCs w:val="27"/>
                <w:lang w:eastAsia="de-DE"/>
              </w:rPr>
              <w:t>Didaktischer Kommentar</w:t>
            </w:r>
          </w:p>
          <w:p w:rsidR="00635AB5" w:rsidRPr="00635AB5" w:rsidRDefault="00635AB5" w:rsidP="00635AB5">
            <w:pPr>
              <w:spacing w:beforeAutospacing="1" w:after="100" w:afterAutospacing="1"/>
              <w:rPr>
                <w:rFonts w:ascii="Times New Roman" w:eastAsia="Times New Roman" w:hAnsi="Times New Roman" w:cs="Times New Roman"/>
                <w:lang w:eastAsia="de-DE"/>
              </w:rPr>
            </w:pPr>
            <w:r w:rsidRPr="00635AB5">
              <w:rPr>
                <w:rFonts w:ascii="Times New Roman" w:eastAsia="Times New Roman" w:hAnsi="Times New Roman" w:cs="Times New Roman"/>
                <w:lang w:eastAsia="de-DE"/>
              </w:rPr>
              <w:t xml:space="preserve">Die konkrete Gegenüberstellung der beiden Bäume macht sichtbar, dass eine bessere Klassifikationsleistung auf den Trainingsdaten nicht zwangsläufig mit einer besseren Leistung auf Testdaten einhergeht. Die Ursachen dafür werden bewusst noch nicht systematisiert. Stattdessen werden erste Vermutungen gesammelt, die in der folgenden Phase bei der Einführung von </w:t>
            </w:r>
            <w:proofErr w:type="spellStart"/>
            <w:r w:rsidRPr="00635AB5">
              <w:rPr>
                <w:rFonts w:ascii="Times New Roman" w:eastAsia="Times New Roman" w:hAnsi="Times New Roman" w:cs="Times New Roman"/>
                <w:lang w:eastAsia="de-DE"/>
              </w:rPr>
              <w:t>Overfitting</w:t>
            </w:r>
            <w:proofErr w:type="spellEnd"/>
            <w:r w:rsidRPr="00635AB5">
              <w:rPr>
                <w:rFonts w:ascii="Times New Roman" w:eastAsia="Times New Roman" w:hAnsi="Times New Roman" w:cs="Times New Roman"/>
                <w:lang w:eastAsia="de-DE"/>
              </w:rPr>
              <w:t xml:space="preserve"> und der Erweiterung des Algorithmus wieder aufgegriffen werden können.</w:t>
            </w:r>
          </w:p>
          <w:p w:rsidR="00EA562E" w:rsidRPr="00635AB5" w:rsidRDefault="00635AB5" w:rsidP="00635AB5">
            <w:pPr>
              <w:spacing w:before="100" w:beforeAutospacing="1" w:after="100" w:afterAutospacing="1"/>
              <w:rPr>
                <w:rFonts w:ascii="Times New Roman" w:eastAsia="Times New Roman" w:hAnsi="Times New Roman" w:cs="Times New Roman"/>
                <w:lang w:eastAsia="de-DE"/>
              </w:rPr>
            </w:pPr>
            <w:r w:rsidRPr="00635AB5">
              <w:rPr>
                <w:rFonts w:ascii="Times New Roman" w:eastAsia="Times New Roman" w:hAnsi="Times New Roman" w:cs="Times New Roman"/>
                <w:lang w:eastAsia="de-DE"/>
              </w:rPr>
              <w:t xml:space="preserve">In früheren Durchführungen äußerten Schülerinnen und Schüler beispielsweise, dass die „guten“ Prädiktorvariablen nach den ersten Schritten bereits verwendet seien, dass im großen Baum viele sehr </w:t>
            </w:r>
            <w:r w:rsidRPr="00635AB5">
              <w:rPr>
                <w:rFonts w:ascii="Times New Roman" w:eastAsia="Times New Roman" w:hAnsi="Times New Roman" w:cs="Times New Roman"/>
                <w:lang w:eastAsia="de-DE"/>
              </w:rPr>
              <w:lastRenderedPageBreak/>
              <w:t>kleine Teilmengen („1 zu 0“-Knoten) entstünden oder am Ende eher zufällig wirkende Variablen verwendet würden. Als mögliche Veränderungen des Algorithmus wurden zusätzliche Abbruchkriterien oder das nachträgliche Entfernen nicht sinnvoll erscheinender Entscheidungsregeln vorgeschlagen.</w:t>
            </w:r>
            <w:r>
              <w:rPr>
                <w:rFonts w:ascii="Times New Roman" w:eastAsia="Times New Roman" w:hAnsi="Times New Roman" w:cs="Times New Roman"/>
                <w:lang w:eastAsia="de-DE"/>
              </w:rPr>
              <w:br/>
            </w:r>
          </w:p>
        </w:tc>
        <w:tc>
          <w:tcPr>
            <w:tcW w:w="2127" w:type="dxa"/>
          </w:tcPr>
          <w:p w:rsidR="00EA562E" w:rsidRDefault="00EA562E" w:rsidP="00B8206C">
            <w:pPr>
              <w:spacing w:line="259" w:lineRule="auto"/>
              <w:rPr>
                <w:rFonts w:ascii="Times New Roman" w:hAnsi="Times New Roman" w:cs="Times New Roman"/>
              </w:rPr>
            </w:pPr>
            <w:r w:rsidRPr="00A8753A">
              <w:rPr>
                <w:rFonts w:ascii="Times New Roman" w:hAnsi="Times New Roman" w:cs="Times New Roman"/>
              </w:rPr>
              <w:lastRenderedPageBreak/>
              <w:t>Plenum</w:t>
            </w:r>
          </w:p>
          <w:p w:rsidR="004A698C" w:rsidRPr="00A8753A" w:rsidRDefault="004A698C" w:rsidP="00B8206C">
            <w:pPr>
              <w:spacing w:line="259" w:lineRule="auto"/>
              <w:rPr>
                <w:rFonts w:ascii="Times New Roman" w:hAnsi="Times New Roman" w:cs="Times New Roman"/>
              </w:rPr>
            </w:pPr>
            <w:r>
              <w:rPr>
                <w:rFonts w:ascii="Times New Roman" w:hAnsi="Times New Roman" w:cs="Times New Roman"/>
              </w:rPr>
              <w:t>Folien 8–9</w:t>
            </w:r>
          </w:p>
        </w:tc>
      </w:tr>
    </w:tbl>
    <w:p w:rsidR="00EA562E" w:rsidRPr="00A8753A" w:rsidRDefault="00EA562E" w:rsidP="00EA562E">
      <w:pPr>
        <w:rPr>
          <w:rFonts w:ascii="Times New Roman" w:hAnsi="Times New Roman" w:cs="Times New Roman"/>
        </w:rPr>
      </w:pPr>
    </w:p>
    <w:p w:rsidR="00EA562E" w:rsidRPr="00A8753A" w:rsidRDefault="00EA562E" w:rsidP="00EA562E">
      <w:pPr>
        <w:rPr>
          <w:rFonts w:ascii="Times New Roman" w:hAnsi="Times New Roman" w:cs="Times New Roman"/>
        </w:rPr>
      </w:pPr>
    </w:p>
    <w:p w:rsidR="00EA562E" w:rsidRPr="00A8753A" w:rsidRDefault="00EA562E" w:rsidP="00EA562E">
      <w:pPr>
        <w:rPr>
          <w:rFonts w:ascii="Times New Roman" w:hAnsi="Times New Roman" w:cs="Times New Roman"/>
        </w:rPr>
      </w:pPr>
    </w:p>
    <w:p w:rsidR="00EA562E" w:rsidRPr="00A8753A" w:rsidRDefault="00EA562E" w:rsidP="00EA562E">
      <w:pPr>
        <w:rPr>
          <w:rFonts w:ascii="Times New Roman" w:hAnsi="Times New Roman" w:cs="Times New Roman"/>
        </w:rPr>
      </w:pPr>
    </w:p>
    <w:p w:rsidR="00EA562E" w:rsidRPr="00A8753A" w:rsidRDefault="00EA562E" w:rsidP="00EA562E">
      <w:pPr>
        <w:rPr>
          <w:rFonts w:ascii="Times New Roman" w:hAnsi="Times New Roman" w:cs="Times New Roman"/>
        </w:rPr>
      </w:pPr>
    </w:p>
    <w:p w:rsidR="00EA562E" w:rsidRPr="00A8753A" w:rsidRDefault="00EA562E" w:rsidP="00EA562E">
      <w:pPr>
        <w:rPr>
          <w:rFonts w:ascii="Times New Roman" w:hAnsi="Times New Roman" w:cs="Times New Roman"/>
        </w:rPr>
      </w:pPr>
    </w:p>
    <w:p w:rsidR="00EA562E" w:rsidRPr="00A8753A" w:rsidRDefault="00EA562E" w:rsidP="00EA562E">
      <w:pPr>
        <w:rPr>
          <w:rFonts w:ascii="Times New Roman" w:hAnsi="Times New Roman" w:cs="Times New Roman"/>
        </w:rPr>
      </w:pPr>
    </w:p>
    <w:p w:rsidR="00EA562E" w:rsidRPr="00A8753A" w:rsidRDefault="00EA562E" w:rsidP="00EA562E">
      <w:pPr>
        <w:rPr>
          <w:rFonts w:ascii="Times New Roman" w:hAnsi="Times New Roman" w:cs="Times New Roman"/>
        </w:rPr>
      </w:pPr>
    </w:p>
    <w:p w:rsidR="00EA562E" w:rsidRPr="00A8753A" w:rsidRDefault="00EA562E" w:rsidP="00EA562E">
      <w:pPr>
        <w:rPr>
          <w:rFonts w:ascii="Times New Roman" w:hAnsi="Times New Roman" w:cs="Times New Roman"/>
        </w:rPr>
      </w:pPr>
    </w:p>
    <w:p w:rsidR="00EA562E" w:rsidRPr="00A8753A" w:rsidRDefault="00EA562E" w:rsidP="00EA562E">
      <w:pPr>
        <w:rPr>
          <w:rFonts w:ascii="Times New Roman" w:hAnsi="Times New Roman" w:cs="Times New Roman"/>
        </w:rPr>
      </w:pPr>
    </w:p>
    <w:p w:rsidR="00EA562E" w:rsidRPr="00A8753A" w:rsidRDefault="00EA562E" w:rsidP="00EA562E">
      <w:pPr>
        <w:pBdr>
          <w:left w:val="none" w:sz="4" w:space="1" w:color="000000"/>
        </w:pBdr>
        <w:rPr>
          <w:rFonts w:ascii="Times New Roman" w:hAnsi="Times New Roman" w:cs="Times New Roman"/>
          <w:b/>
          <w:sz w:val="32"/>
        </w:rPr>
      </w:pPr>
    </w:p>
    <w:p w:rsidR="00EA562E" w:rsidRPr="00A8753A" w:rsidRDefault="00EA562E" w:rsidP="00EA562E">
      <w:pPr>
        <w:rPr>
          <w:rFonts w:ascii="Times New Roman" w:hAnsi="Times New Roman" w:cs="Times New Roman"/>
        </w:rPr>
      </w:pPr>
    </w:p>
    <w:p w:rsidR="00EA562E" w:rsidRPr="00A8753A" w:rsidRDefault="00EA562E" w:rsidP="00EA562E">
      <w:pPr>
        <w:rPr>
          <w:rFonts w:ascii="Times New Roman" w:hAnsi="Times New Roman" w:cs="Times New Roman"/>
        </w:rPr>
      </w:pPr>
    </w:p>
    <w:p w:rsidR="00EA562E" w:rsidRPr="00A8753A" w:rsidRDefault="00EA562E" w:rsidP="00EA562E">
      <w:pPr>
        <w:rPr>
          <w:rFonts w:ascii="Times New Roman" w:hAnsi="Times New Roman" w:cs="Times New Roman"/>
        </w:rPr>
      </w:pPr>
    </w:p>
    <w:p w:rsidR="00EA562E" w:rsidRPr="00A8753A" w:rsidRDefault="00EA562E" w:rsidP="00EA562E">
      <w:pPr>
        <w:rPr>
          <w:rFonts w:ascii="Times New Roman" w:hAnsi="Times New Roman" w:cs="Times New Roman"/>
        </w:rPr>
      </w:pPr>
    </w:p>
    <w:p w:rsidR="00EA562E" w:rsidRPr="00A8753A" w:rsidRDefault="00EA562E" w:rsidP="00EA562E">
      <w:pPr>
        <w:rPr>
          <w:rFonts w:ascii="Times New Roman" w:hAnsi="Times New Roman" w:cs="Times New Roman"/>
        </w:rPr>
      </w:pPr>
    </w:p>
    <w:p w:rsidR="00EA562E" w:rsidRPr="00A8753A" w:rsidRDefault="00EA562E" w:rsidP="00EA562E">
      <w:pPr>
        <w:rPr>
          <w:rFonts w:ascii="Times New Roman" w:hAnsi="Times New Roman" w:cs="Times New Roman"/>
        </w:rPr>
      </w:pPr>
    </w:p>
    <w:p w:rsidR="00EA562E" w:rsidRPr="00A8753A" w:rsidRDefault="00EA562E" w:rsidP="00EA562E">
      <w:pPr>
        <w:pBdr>
          <w:left w:val="none" w:sz="4" w:space="0" w:color="000000"/>
        </w:pBdr>
        <w:rPr>
          <w:rFonts w:ascii="Times New Roman" w:hAnsi="Times New Roman" w:cs="Times New Roman"/>
          <w:b/>
          <w:sz w:val="32"/>
        </w:rPr>
      </w:pPr>
    </w:p>
    <w:p w:rsidR="00514114" w:rsidRPr="00A8753A" w:rsidRDefault="00514114" w:rsidP="00EA562E">
      <w:pPr>
        <w:rPr>
          <w:rFonts w:ascii="Times New Roman" w:hAnsi="Times New Roman" w:cs="Times New Roman"/>
        </w:rPr>
      </w:pPr>
    </w:p>
    <w:sectPr w:rsidR="00514114" w:rsidRPr="00A8753A" w:rsidSect="00B013FB">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E0771"/>
    <w:multiLevelType w:val="hybridMultilevel"/>
    <w:tmpl w:val="426ED3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A8504E"/>
    <w:multiLevelType w:val="hybridMultilevel"/>
    <w:tmpl w:val="059C8E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901723"/>
    <w:multiLevelType w:val="hybridMultilevel"/>
    <w:tmpl w:val="A10E01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AC39C1"/>
    <w:multiLevelType w:val="hybridMultilevel"/>
    <w:tmpl w:val="08120EAC"/>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5E51444"/>
    <w:multiLevelType w:val="hybridMultilevel"/>
    <w:tmpl w:val="2C5AF0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ECA5061"/>
    <w:multiLevelType w:val="hybridMultilevel"/>
    <w:tmpl w:val="44143B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6B34F2F"/>
    <w:multiLevelType w:val="hybridMultilevel"/>
    <w:tmpl w:val="22F6C290"/>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B24457A"/>
    <w:multiLevelType w:val="hybridMultilevel"/>
    <w:tmpl w:val="338ABE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2256B64"/>
    <w:multiLevelType w:val="hybridMultilevel"/>
    <w:tmpl w:val="5360E4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3C01267"/>
    <w:multiLevelType w:val="hybridMultilevel"/>
    <w:tmpl w:val="38B4BB8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3C1278B"/>
    <w:multiLevelType w:val="hybridMultilevel"/>
    <w:tmpl w:val="AF3ABF30"/>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CDB6649"/>
    <w:multiLevelType w:val="hybridMultilevel"/>
    <w:tmpl w:val="9852FCD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D31501A"/>
    <w:multiLevelType w:val="hybridMultilevel"/>
    <w:tmpl w:val="222AFD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F253DCE"/>
    <w:multiLevelType w:val="multilevel"/>
    <w:tmpl w:val="A9721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A35ABC"/>
    <w:multiLevelType w:val="hybridMultilevel"/>
    <w:tmpl w:val="303A782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C8E353E"/>
    <w:multiLevelType w:val="hybridMultilevel"/>
    <w:tmpl w:val="A9221D48"/>
    <w:lvl w:ilvl="0" w:tplc="0407000F">
      <w:start w:val="1"/>
      <w:numFmt w:val="decimal"/>
      <w:lvlText w:val="%1."/>
      <w:lvlJc w:val="left"/>
      <w:pPr>
        <w:ind w:left="1440" w:hanging="360"/>
      </w:pPr>
      <w:rPr>
        <w:rFont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6" w15:restartNumberingAfterBreak="0">
    <w:nsid w:val="4F3C7321"/>
    <w:multiLevelType w:val="hybridMultilevel"/>
    <w:tmpl w:val="3D7298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1EB598C"/>
    <w:multiLevelType w:val="hybridMultilevel"/>
    <w:tmpl w:val="2E329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5415400"/>
    <w:multiLevelType w:val="hybridMultilevel"/>
    <w:tmpl w:val="77A8D0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89C33C2"/>
    <w:multiLevelType w:val="hybridMultilevel"/>
    <w:tmpl w:val="BCA23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B6032D5"/>
    <w:multiLevelType w:val="hybridMultilevel"/>
    <w:tmpl w:val="A094F6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C3703FE"/>
    <w:multiLevelType w:val="hybridMultilevel"/>
    <w:tmpl w:val="B960212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DA54B15"/>
    <w:multiLevelType w:val="hybridMultilevel"/>
    <w:tmpl w:val="3790E6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B945DF5"/>
    <w:multiLevelType w:val="hybridMultilevel"/>
    <w:tmpl w:val="A9221D48"/>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D9A0C4C"/>
    <w:multiLevelType w:val="hybridMultilevel"/>
    <w:tmpl w:val="E22081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5E77FF4"/>
    <w:multiLevelType w:val="hybridMultilevel"/>
    <w:tmpl w:val="1D78EE6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9E35545"/>
    <w:multiLevelType w:val="hybridMultilevel"/>
    <w:tmpl w:val="E55EDC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EFA1F9D"/>
    <w:multiLevelType w:val="hybridMultilevel"/>
    <w:tmpl w:val="AD3A22E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3"/>
  </w:num>
  <w:num w:numId="2">
    <w:abstractNumId w:val="7"/>
  </w:num>
  <w:num w:numId="3">
    <w:abstractNumId w:val="0"/>
  </w:num>
  <w:num w:numId="4">
    <w:abstractNumId w:val="3"/>
  </w:num>
  <w:num w:numId="5">
    <w:abstractNumId w:val="11"/>
  </w:num>
  <w:num w:numId="6">
    <w:abstractNumId w:val="6"/>
  </w:num>
  <w:num w:numId="7">
    <w:abstractNumId w:val="1"/>
  </w:num>
  <w:num w:numId="8">
    <w:abstractNumId w:val="15"/>
  </w:num>
  <w:num w:numId="9">
    <w:abstractNumId w:val="18"/>
  </w:num>
  <w:num w:numId="10">
    <w:abstractNumId w:val="16"/>
  </w:num>
  <w:num w:numId="11">
    <w:abstractNumId w:val="20"/>
  </w:num>
  <w:num w:numId="12">
    <w:abstractNumId w:val="17"/>
  </w:num>
  <w:num w:numId="13">
    <w:abstractNumId w:val="5"/>
  </w:num>
  <w:num w:numId="14">
    <w:abstractNumId w:val="14"/>
  </w:num>
  <w:num w:numId="15">
    <w:abstractNumId w:val="9"/>
  </w:num>
  <w:num w:numId="16">
    <w:abstractNumId w:val="2"/>
  </w:num>
  <w:num w:numId="17">
    <w:abstractNumId w:val="26"/>
  </w:num>
  <w:num w:numId="18">
    <w:abstractNumId w:val="12"/>
  </w:num>
  <w:num w:numId="19">
    <w:abstractNumId w:val="22"/>
  </w:num>
  <w:num w:numId="20">
    <w:abstractNumId w:val="25"/>
  </w:num>
  <w:num w:numId="21">
    <w:abstractNumId w:val="8"/>
  </w:num>
  <w:num w:numId="22">
    <w:abstractNumId w:val="21"/>
  </w:num>
  <w:num w:numId="23">
    <w:abstractNumId w:val="19"/>
  </w:num>
  <w:num w:numId="24">
    <w:abstractNumId w:val="27"/>
  </w:num>
  <w:num w:numId="25">
    <w:abstractNumId w:val="10"/>
  </w:num>
  <w:num w:numId="26">
    <w:abstractNumId w:val="4"/>
  </w:num>
  <w:num w:numId="27">
    <w:abstractNumId w:val="13"/>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3FB"/>
    <w:rsid w:val="0004155D"/>
    <w:rsid w:val="003A4831"/>
    <w:rsid w:val="003C02C6"/>
    <w:rsid w:val="004A698C"/>
    <w:rsid w:val="0050634F"/>
    <w:rsid w:val="00514114"/>
    <w:rsid w:val="00635AB5"/>
    <w:rsid w:val="007744C4"/>
    <w:rsid w:val="00A029F3"/>
    <w:rsid w:val="00A565DA"/>
    <w:rsid w:val="00A8753A"/>
    <w:rsid w:val="00AD6740"/>
    <w:rsid w:val="00B013FB"/>
    <w:rsid w:val="00BA6087"/>
    <w:rsid w:val="00D12711"/>
    <w:rsid w:val="00D26D99"/>
    <w:rsid w:val="00EA56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E8B68"/>
  <w15:chartTrackingRefBased/>
  <w15:docId w15:val="{D462B826-1097-47BC-8887-12E486A24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A562E"/>
  </w:style>
  <w:style w:type="paragraph" w:styleId="berschrift3">
    <w:name w:val="heading 3"/>
    <w:basedOn w:val="Standard"/>
    <w:link w:val="berschrift3Zchn"/>
    <w:uiPriority w:val="9"/>
    <w:qFormat/>
    <w:rsid w:val="00635AB5"/>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B013F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enabsatz">
    <w:name w:val="List Paragraph"/>
    <w:basedOn w:val="Standard"/>
    <w:link w:val="ListenabsatzZchn"/>
    <w:uiPriority w:val="34"/>
    <w:qFormat/>
    <w:rsid w:val="00B013FB"/>
    <w:p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contextualSpacing/>
    </w:pPr>
    <w:rPr>
      <w:rFonts w:ascii="Calibri" w:eastAsia="Calibri" w:hAnsi="Calibri" w:cs="Calibri"/>
      <w:sz w:val="24"/>
      <w:szCs w:val="24"/>
    </w:rPr>
  </w:style>
  <w:style w:type="character" w:customStyle="1" w:styleId="ListenabsatzZchn">
    <w:name w:val="Listenabsatz Zchn"/>
    <w:basedOn w:val="Absatz-Standardschriftart"/>
    <w:link w:val="Listenabsatz"/>
    <w:uiPriority w:val="34"/>
    <w:rsid w:val="00B013FB"/>
    <w:rPr>
      <w:rFonts w:ascii="Calibri" w:eastAsia="Calibri" w:hAnsi="Calibri" w:cs="Calibri"/>
      <w:sz w:val="24"/>
      <w:szCs w:val="24"/>
    </w:rPr>
  </w:style>
  <w:style w:type="character" w:styleId="Hyperlink">
    <w:name w:val="Hyperlink"/>
    <w:basedOn w:val="Absatz-Standardschriftart"/>
    <w:uiPriority w:val="99"/>
    <w:unhideWhenUsed/>
    <w:rsid w:val="003C02C6"/>
    <w:rPr>
      <w:color w:val="0563C1" w:themeColor="hyperlink"/>
      <w:u w:val="single"/>
    </w:rPr>
  </w:style>
  <w:style w:type="character" w:styleId="NichtaufgelsteErwhnung">
    <w:name w:val="Unresolved Mention"/>
    <w:basedOn w:val="Absatz-Standardschriftart"/>
    <w:uiPriority w:val="99"/>
    <w:semiHidden/>
    <w:unhideWhenUsed/>
    <w:rsid w:val="003C02C6"/>
    <w:rPr>
      <w:color w:val="605E5C"/>
      <w:shd w:val="clear" w:color="auto" w:fill="E1DFDD"/>
    </w:rPr>
  </w:style>
  <w:style w:type="paragraph" w:customStyle="1" w:styleId="pdq2pgselectionanchorcontainer">
    <w:name w:val="pdq2pg_selectionanchorcontainer"/>
    <w:basedOn w:val="Standard"/>
    <w:rsid w:val="003C02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C02C6"/>
    <w:rPr>
      <w:b/>
      <w:bCs/>
    </w:rPr>
  </w:style>
  <w:style w:type="paragraph" w:styleId="StandardWeb">
    <w:name w:val="Normal (Web)"/>
    <w:basedOn w:val="Standard"/>
    <w:uiPriority w:val="99"/>
    <w:semiHidden/>
    <w:unhideWhenUsed/>
    <w:rsid w:val="003C02C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3Zchn">
    <w:name w:val="Überschrift 3 Zchn"/>
    <w:basedOn w:val="Absatz-Standardschriftart"/>
    <w:link w:val="berschrift3"/>
    <w:uiPriority w:val="9"/>
    <w:rsid w:val="00635AB5"/>
    <w:rPr>
      <w:rFonts w:ascii="Times New Roman" w:eastAsia="Times New Roman" w:hAnsi="Times New Roman" w:cs="Times New Roman"/>
      <w:b/>
      <w:bCs/>
      <w:sz w:val="27"/>
      <w:szCs w:val="27"/>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490504">
      <w:bodyDiv w:val="1"/>
      <w:marLeft w:val="0"/>
      <w:marRight w:val="0"/>
      <w:marTop w:val="0"/>
      <w:marBottom w:val="0"/>
      <w:divBdr>
        <w:top w:val="none" w:sz="0" w:space="0" w:color="auto"/>
        <w:left w:val="none" w:sz="0" w:space="0" w:color="auto"/>
        <w:bottom w:val="none" w:sz="0" w:space="0" w:color="auto"/>
        <w:right w:val="none" w:sz="0" w:space="0" w:color="auto"/>
      </w:divBdr>
    </w:div>
    <w:div w:id="235092530">
      <w:bodyDiv w:val="1"/>
      <w:marLeft w:val="0"/>
      <w:marRight w:val="0"/>
      <w:marTop w:val="0"/>
      <w:marBottom w:val="0"/>
      <w:divBdr>
        <w:top w:val="none" w:sz="0" w:space="0" w:color="auto"/>
        <w:left w:val="none" w:sz="0" w:space="0" w:color="auto"/>
        <w:bottom w:val="none" w:sz="0" w:space="0" w:color="auto"/>
        <w:right w:val="none" w:sz="0" w:space="0" w:color="auto"/>
      </w:divBdr>
    </w:div>
    <w:div w:id="1065955091">
      <w:bodyDiv w:val="1"/>
      <w:marLeft w:val="0"/>
      <w:marRight w:val="0"/>
      <w:marTop w:val="0"/>
      <w:marBottom w:val="0"/>
      <w:divBdr>
        <w:top w:val="none" w:sz="0" w:space="0" w:color="auto"/>
        <w:left w:val="none" w:sz="0" w:space="0" w:color="auto"/>
        <w:bottom w:val="none" w:sz="0" w:space="0" w:color="auto"/>
        <w:right w:val="none" w:sz="0" w:space="0" w:color="auto"/>
      </w:divBdr>
      <w:divsChild>
        <w:div w:id="15486423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1917622">
      <w:bodyDiv w:val="1"/>
      <w:marLeft w:val="0"/>
      <w:marRight w:val="0"/>
      <w:marTop w:val="0"/>
      <w:marBottom w:val="0"/>
      <w:divBdr>
        <w:top w:val="none" w:sz="0" w:space="0" w:color="auto"/>
        <w:left w:val="none" w:sz="0" w:space="0" w:color="auto"/>
        <w:bottom w:val="none" w:sz="0" w:space="0" w:color="auto"/>
        <w:right w:val="none" w:sz="0" w:space="0" w:color="auto"/>
      </w:divBdr>
      <w:divsChild>
        <w:div w:id="326175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5046472">
      <w:bodyDiv w:val="1"/>
      <w:marLeft w:val="0"/>
      <w:marRight w:val="0"/>
      <w:marTop w:val="0"/>
      <w:marBottom w:val="0"/>
      <w:divBdr>
        <w:top w:val="none" w:sz="0" w:space="0" w:color="auto"/>
        <w:left w:val="none" w:sz="0" w:space="0" w:color="auto"/>
        <w:bottom w:val="none" w:sz="0" w:space="0" w:color="auto"/>
        <w:right w:val="none" w:sz="0" w:space="0" w:color="auto"/>
      </w:divBdr>
      <w:divsChild>
        <w:div w:id="5657290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562687">
      <w:bodyDiv w:val="1"/>
      <w:marLeft w:val="0"/>
      <w:marRight w:val="0"/>
      <w:marTop w:val="0"/>
      <w:marBottom w:val="0"/>
      <w:divBdr>
        <w:top w:val="none" w:sz="0" w:space="0" w:color="auto"/>
        <w:left w:val="none" w:sz="0" w:space="0" w:color="auto"/>
        <w:bottom w:val="none" w:sz="0" w:space="0" w:color="auto"/>
        <w:right w:val="none" w:sz="0" w:space="0" w:color="auto"/>
      </w:divBdr>
      <w:divsChild>
        <w:div w:id="385878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0682986">
      <w:bodyDiv w:val="1"/>
      <w:marLeft w:val="0"/>
      <w:marRight w:val="0"/>
      <w:marTop w:val="0"/>
      <w:marBottom w:val="0"/>
      <w:divBdr>
        <w:top w:val="none" w:sz="0" w:space="0" w:color="auto"/>
        <w:left w:val="none" w:sz="0" w:space="0" w:color="auto"/>
        <w:bottom w:val="none" w:sz="0" w:space="0" w:color="auto"/>
        <w:right w:val="none" w:sz="0" w:space="0" w:color="auto"/>
      </w:divBdr>
      <w:divsChild>
        <w:div w:id="5418631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8267141">
      <w:bodyDiv w:val="1"/>
      <w:marLeft w:val="0"/>
      <w:marRight w:val="0"/>
      <w:marTop w:val="0"/>
      <w:marBottom w:val="0"/>
      <w:divBdr>
        <w:top w:val="none" w:sz="0" w:space="0" w:color="auto"/>
        <w:left w:val="none" w:sz="0" w:space="0" w:color="auto"/>
        <w:bottom w:val="none" w:sz="0" w:space="0" w:color="auto"/>
        <w:right w:val="none" w:sz="0" w:space="0" w:color="auto"/>
      </w:divBdr>
      <w:divsChild>
        <w:div w:id="1725762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0427664">
      <w:bodyDiv w:val="1"/>
      <w:marLeft w:val="0"/>
      <w:marRight w:val="0"/>
      <w:marTop w:val="0"/>
      <w:marBottom w:val="0"/>
      <w:divBdr>
        <w:top w:val="none" w:sz="0" w:space="0" w:color="auto"/>
        <w:left w:val="none" w:sz="0" w:space="0" w:color="auto"/>
        <w:bottom w:val="none" w:sz="0" w:space="0" w:color="auto"/>
        <w:right w:val="none" w:sz="0" w:space="0" w:color="auto"/>
      </w:divBdr>
      <w:divsChild>
        <w:div w:id="624701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7357952">
      <w:bodyDiv w:val="1"/>
      <w:marLeft w:val="0"/>
      <w:marRight w:val="0"/>
      <w:marTop w:val="0"/>
      <w:marBottom w:val="0"/>
      <w:divBdr>
        <w:top w:val="none" w:sz="0" w:space="0" w:color="auto"/>
        <w:left w:val="none" w:sz="0" w:space="0" w:color="auto"/>
        <w:bottom w:val="none" w:sz="0" w:space="0" w:color="auto"/>
        <w:right w:val="none" w:sz="0" w:space="0" w:color="auto"/>
      </w:divBdr>
      <w:divsChild>
        <w:div w:id="1811171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inyurl.com/TrainingTestDaten"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1159</Words>
  <Characters>7303</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Yannik Fleischer</dc:creator>
  <cp:keywords/>
  <dc:description/>
  <cp:lastModifiedBy>Yannik Fleischer</cp:lastModifiedBy>
  <cp:revision>8</cp:revision>
  <dcterms:created xsi:type="dcterms:W3CDTF">2026-09-13T17:51:00Z</dcterms:created>
  <dcterms:modified xsi:type="dcterms:W3CDTF">2026-09-22T18:07:00Z</dcterms:modified>
</cp:coreProperties>
</file>