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8A8" w:rsidRPr="000163F0" w:rsidRDefault="00F738A8" w:rsidP="00F738A8">
      <w:pPr>
        <w:jc w:val="both"/>
        <w:rPr>
          <w:rFonts w:ascii="Times New Roman" w:hAnsi="Times New Roman" w:cs="Times New Roman"/>
          <w:b/>
        </w:rPr>
      </w:pPr>
      <w:bookmarkStart w:id="0" w:name="_Hlk239699472"/>
      <w:r w:rsidRPr="000163F0">
        <w:rPr>
          <w:rFonts w:ascii="Times New Roman" w:hAnsi="Times New Roman" w:cs="Times New Roman"/>
          <w:b/>
          <w:sz w:val="32"/>
        </w:rPr>
        <w:t xml:space="preserve">Phase 1 </w:t>
      </w:r>
      <w:r w:rsidR="000238CD" w:rsidRPr="000163F0">
        <w:rPr>
          <w:rFonts w:ascii="Times New Roman" w:hAnsi="Times New Roman" w:cs="Times New Roman"/>
          <w:b/>
          <w:sz w:val="32"/>
        </w:rPr>
        <w:t xml:space="preserve">- </w:t>
      </w:r>
      <w:r w:rsidRPr="000163F0">
        <w:rPr>
          <w:rFonts w:ascii="Times New Roman" w:hAnsi="Times New Roman" w:cs="Times New Roman"/>
          <w:b/>
          <w:sz w:val="32"/>
        </w:rPr>
        <w:t xml:space="preserve">Einführung in den Kontext </w:t>
      </w:r>
      <w:r w:rsidR="00296206" w:rsidRPr="000163F0">
        <w:rPr>
          <w:rFonts w:ascii="Times New Roman" w:hAnsi="Times New Roman" w:cs="Times New Roman"/>
          <w:b/>
          <w:sz w:val="32"/>
        </w:rPr>
        <w:t>Empfehlungssysteme</w:t>
      </w:r>
      <w:r w:rsidRPr="000163F0">
        <w:rPr>
          <w:rFonts w:ascii="Times New Roman" w:hAnsi="Times New Roman" w:cs="Times New Roman"/>
          <w:b/>
          <w:sz w:val="32"/>
        </w:rPr>
        <w:t xml:space="preserve"> auf Onlineplattformen am Beispiel Instagram</w:t>
      </w:r>
    </w:p>
    <w:p w:rsidR="000238CD" w:rsidRPr="000163F0" w:rsidRDefault="000238CD" w:rsidP="000238CD">
      <w:pPr>
        <w:pBdr>
          <w:left w:val="none" w:sz="4" w:space="0" w:color="000000"/>
        </w:pBdr>
        <w:rPr>
          <w:rFonts w:ascii="Times New Roman" w:hAnsi="Times New Roman" w:cs="Times New Roman"/>
          <w:b/>
          <w:sz w:val="32"/>
        </w:rPr>
      </w:pPr>
      <w:r w:rsidRPr="000163F0">
        <w:rPr>
          <w:rFonts w:ascii="Times New Roman" w:hAnsi="Times New Roman" w:cs="Times New Roman"/>
          <w:b/>
          <w:sz w:val="32"/>
        </w:rPr>
        <w:t>Kurzbeschreibung</w:t>
      </w:r>
    </w:p>
    <w:p w:rsidR="009775D4" w:rsidRPr="000163F0" w:rsidRDefault="000238CD" w:rsidP="0004275D">
      <w:pPr>
        <w:spacing w:after="200" w:line="276" w:lineRule="auto"/>
        <w:jc w:val="both"/>
        <w:rPr>
          <w:rFonts w:ascii="Times New Roman" w:hAnsi="Times New Roman" w:cs="Times New Roman"/>
          <w:b/>
          <w:bCs/>
        </w:rPr>
      </w:pPr>
      <w:r w:rsidRPr="000163F0">
        <w:rPr>
          <w:rFonts w:ascii="Times New Roman" w:hAnsi="Times New Roman" w:cs="Times New Roman"/>
        </w:rPr>
        <w:t xml:space="preserve">Die Phase führt am Beispiel personalisierter Werbung auf Instagram in den Anwendungskontext datenbasierter Vorhersagen auf Onlineplattformen ein. Die Lehrkraft entwickelt dazu gemeinsam mit den </w:t>
      </w:r>
      <w:proofErr w:type="spellStart"/>
      <w:r w:rsidRPr="000163F0">
        <w:rPr>
          <w:rFonts w:ascii="Times New Roman" w:hAnsi="Times New Roman" w:cs="Times New Roman"/>
        </w:rPr>
        <w:t>SuS</w:t>
      </w:r>
      <w:proofErr w:type="spellEnd"/>
      <w:r w:rsidRPr="000163F0">
        <w:rPr>
          <w:rFonts w:ascii="Times New Roman" w:hAnsi="Times New Roman" w:cs="Times New Roman"/>
        </w:rPr>
        <w:t xml:space="preserve"> schrittweise, wie Plattformen Daten über Profile – etwa zu Interessen oder zum Nutzungsverhalten – erfassen und daraus Annahmen über weitere, nicht bekannte Eigenschaften eines Profils ableiten können. </w:t>
      </w:r>
      <w:r w:rsidR="009775D4" w:rsidRPr="000163F0">
        <w:rPr>
          <w:rFonts w:ascii="Times New Roman" w:hAnsi="Times New Roman" w:cs="Times New Roman"/>
        </w:rPr>
        <w:t>Anhand einer Datentabelle wird anschließend betrachtet, wie Informationen über Profile strukturiert vorliegen können und dass bestimmte Informationen für einzelne Profile fehlen können. Abschließend werden diese Aspekte zusammengeführt und die Idee entwickelt, vorhandene Daten zu nutzen, um solche fehlenden Informationen vorherzusagen. Wie eine solche datenbasierte Vorhersage konkret zustande kommt, bleibt bewusst offen und bildet den Ausgangspunkt für Phase 2.</w:t>
      </w:r>
    </w:p>
    <w:p w:rsidR="00F738A8" w:rsidRPr="000163F0" w:rsidRDefault="00F738A8" w:rsidP="009775D4">
      <w:pPr>
        <w:spacing w:after="200" w:line="276" w:lineRule="auto"/>
        <w:rPr>
          <w:rFonts w:ascii="Times New Roman" w:hAnsi="Times New Roman" w:cs="Times New Roman"/>
          <w:b/>
          <w:sz w:val="32"/>
        </w:rPr>
      </w:pPr>
      <w:r w:rsidRPr="000163F0">
        <w:rPr>
          <w:rFonts w:ascii="Times New Roman" w:hAnsi="Times New Roman" w:cs="Times New Roman"/>
          <w:b/>
          <w:sz w:val="32"/>
        </w:rPr>
        <w:t>Ziele der Phase:</w:t>
      </w:r>
    </w:p>
    <w:p w:rsidR="00F738A8" w:rsidRPr="000163F0" w:rsidRDefault="00F738A8" w:rsidP="00F738A8">
      <w:pPr>
        <w:pBdr>
          <w:left w:val="none" w:sz="4" w:space="0" w:color="000000"/>
        </w:pBdr>
        <w:rPr>
          <w:rFonts w:ascii="Times New Roman" w:hAnsi="Times New Roman" w:cs="Times New Roman"/>
          <w:b/>
        </w:rPr>
      </w:pPr>
      <w:r w:rsidRPr="000163F0">
        <w:rPr>
          <w:rFonts w:ascii="Times New Roman" w:hAnsi="Times New Roman" w:cs="Times New Roman"/>
          <w:b/>
        </w:rPr>
        <w:t>Lernziele in Bezug auf den Kontext</w:t>
      </w:r>
    </w:p>
    <w:p w:rsidR="00F738A8" w:rsidRPr="000163F0" w:rsidRDefault="00F738A8" w:rsidP="00F738A8">
      <w:pPr>
        <w:pBdr>
          <w:left w:val="none" w:sz="4" w:space="0" w:color="000000"/>
        </w:pBdr>
        <w:rPr>
          <w:rFonts w:ascii="Times New Roman" w:hAnsi="Times New Roman" w:cs="Times New Roman"/>
        </w:rPr>
      </w:pPr>
      <w:r w:rsidRPr="000163F0">
        <w:rPr>
          <w:rFonts w:ascii="Times New Roman" w:hAnsi="Times New Roman" w:cs="Times New Roman"/>
        </w:rPr>
        <w:t xml:space="preserve">Die </w:t>
      </w:r>
      <w:proofErr w:type="spellStart"/>
      <w:r w:rsidRPr="000163F0">
        <w:rPr>
          <w:rFonts w:ascii="Times New Roman" w:hAnsi="Times New Roman" w:cs="Times New Roman"/>
        </w:rPr>
        <w:t>SuS</w:t>
      </w:r>
      <w:proofErr w:type="spellEnd"/>
      <w:r w:rsidRPr="000163F0">
        <w:rPr>
          <w:rFonts w:ascii="Times New Roman" w:hAnsi="Times New Roman" w:cs="Times New Roman"/>
        </w:rPr>
        <w:t xml:space="preserve"> … </w:t>
      </w:r>
    </w:p>
    <w:p w:rsidR="007803EE" w:rsidRPr="000163F0" w:rsidRDefault="007803EE" w:rsidP="006C1146">
      <w:pPr>
        <w:spacing w:after="200" w:line="276" w:lineRule="auto"/>
        <w:rPr>
          <w:rFonts w:ascii="Times New Roman" w:hAnsi="Times New Roman" w:cs="Times New Roman"/>
        </w:rPr>
      </w:pPr>
      <w:r w:rsidRPr="000163F0">
        <w:rPr>
          <w:rFonts w:ascii="Times New Roman" w:hAnsi="Times New Roman" w:cs="Times New Roman"/>
        </w:rPr>
        <w:t>… erläutern am Beispiel personalisierter Werbung, dass Empfehlungen gezielt an Profile ausgespielt werden, die einer bestimmten Zielgruppe zugeordnet werden.</w:t>
      </w:r>
    </w:p>
    <w:p w:rsidR="006C1146" w:rsidRPr="000163F0" w:rsidRDefault="006C1146" w:rsidP="006C1146">
      <w:pPr>
        <w:spacing w:after="200" w:line="276" w:lineRule="auto"/>
        <w:rPr>
          <w:rFonts w:ascii="Times New Roman" w:hAnsi="Times New Roman" w:cs="Times New Roman"/>
        </w:rPr>
      </w:pPr>
      <w:r w:rsidRPr="000163F0">
        <w:rPr>
          <w:rFonts w:ascii="Times New Roman" w:hAnsi="Times New Roman" w:cs="Times New Roman"/>
        </w:rPr>
        <w:t>… nennen Beispiele für Daten, die Onlineplattformen über Profile erfassen können.</w:t>
      </w:r>
    </w:p>
    <w:p w:rsidR="006C1146" w:rsidRPr="000163F0" w:rsidRDefault="006C1146" w:rsidP="006C1146">
      <w:pPr>
        <w:spacing w:after="200" w:line="276" w:lineRule="auto"/>
        <w:rPr>
          <w:rFonts w:ascii="Times New Roman" w:hAnsi="Times New Roman" w:cs="Times New Roman"/>
        </w:rPr>
      </w:pPr>
      <w:r w:rsidRPr="000163F0">
        <w:rPr>
          <w:rFonts w:ascii="Times New Roman" w:hAnsi="Times New Roman" w:cs="Times New Roman"/>
        </w:rPr>
        <w:t>… unterscheiden zwischen Informationen, die einer Onlineplattform über ein Profil vorliegen, und Informationen, die für ein Profil nicht bekannt sind.</w:t>
      </w:r>
    </w:p>
    <w:p w:rsidR="00296206" w:rsidRPr="000163F0" w:rsidRDefault="00296206" w:rsidP="00F738A8">
      <w:pPr>
        <w:spacing w:after="200" w:line="276" w:lineRule="auto"/>
        <w:rPr>
          <w:rFonts w:ascii="Times New Roman" w:hAnsi="Times New Roman" w:cs="Times New Roman"/>
        </w:rPr>
      </w:pPr>
      <w:r w:rsidRPr="000163F0">
        <w:rPr>
          <w:rFonts w:ascii="Times New Roman" w:hAnsi="Times New Roman" w:cs="Times New Roman"/>
        </w:rPr>
        <w:t>… erläutern, dass vorhandene Daten über Profile genutzt werden können, um nicht vorliegende Informationen über Profile vorherzusagen und darauf aufbauend personalisierte Empfehlungen auszuspielen.</w:t>
      </w:r>
    </w:p>
    <w:p w:rsidR="00F738A8" w:rsidRPr="000163F0" w:rsidRDefault="00F738A8" w:rsidP="00F738A8">
      <w:pPr>
        <w:spacing w:after="200" w:line="276" w:lineRule="auto"/>
        <w:rPr>
          <w:rFonts w:ascii="Times New Roman" w:hAnsi="Times New Roman" w:cs="Times New Roman"/>
          <w:b/>
        </w:rPr>
      </w:pPr>
      <w:r w:rsidRPr="000163F0">
        <w:rPr>
          <w:rFonts w:ascii="Times New Roman" w:hAnsi="Times New Roman" w:cs="Times New Roman"/>
          <w:b/>
        </w:rPr>
        <w:t>Lernziele in Bezug auf maschinelles Lernen allgemein</w:t>
      </w:r>
    </w:p>
    <w:p w:rsidR="00F738A8" w:rsidRPr="000163F0" w:rsidRDefault="00F738A8" w:rsidP="007803EE">
      <w:pPr>
        <w:spacing w:after="200" w:line="276" w:lineRule="auto"/>
        <w:rPr>
          <w:rFonts w:ascii="Times New Roman" w:hAnsi="Times New Roman" w:cs="Times New Roman"/>
        </w:rPr>
      </w:pPr>
      <w:r w:rsidRPr="000163F0">
        <w:rPr>
          <w:rFonts w:ascii="Times New Roman" w:hAnsi="Times New Roman" w:cs="Times New Roman"/>
        </w:rPr>
        <w:t xml:space="preserve">Die </w:t>
      </w:r>
      <w:proofErr w:type="spellStart"/>
      <w:r w:rsidRPr="000163F0">
        <w:rPr>
          <w:rFonts w:ascii="Times New Roman" w:hAnsi="Times New Roman" w:cs="Times New Roman"/>
        </w:rPr>
        <w:t>SuS</w:t>
      </w:r>
      <w:proofErr w:type="spellEnd"/>
      <w:r w:rsidRPr="000163F0">
        <w:rPr>
          <w:rFonts w:ascii="Times New Roman" w:hAnsi="Times New Roman" w:cs="Times New Roman"/>
        </w:rPr>
        <w:t xml:space="preserve"> … </w:t>
      </w:r>
    </w:p>
    <w:p w:rsidR="007803EE" w:rsidRPr="000163F0" w:rsidRDefault="007803EE" w:rsidP="007803EE">
      <w:pPr>
        <w:spacing w:after="200" w:line="276" w:lineRule="auto"/>
        <w:rPr>
          <w:rFonts w:ascii="Times New Roman" w:hAnsi="Times New Roman" w:cs="Times New Roman"/>
        </w:rPr>
      </w:pPr>
      <w:r w:rsidRPr="000163F0">
        <w:rPr>
          <w:rFonts w:ascii="Times New Roman" w:hAnsi="Times New Roman" w:cs="Times New Roman"/>
        </w:rPr>
        <w:t>… erläutern die Begriffe Fall, Merkmal und Ausprägung anhand eines Beispieldatensatzes.</w:t>
      </w:r>
    </w:p>
    <w:p w:rsidR="007803EE" w:rsidRPr="000163F0" w:rsidRDefault="007803EE" w:rsidP="007803EE">
      <w:pPr>
        <w:spacing w:after="200" w:line="276" w:lineRule="auto"/>
        <w:rPr>
          <w:rFonts w:ascii="Times New Roman" w:hAnsi="Times New Roman" w:cs="Times New Roman"/>
        </w:rPr>
      </w:pPr>
      <w:r w:rsidRPr="000163F0">
        <w:rPr>
          <w:rFonts w:ascii="Times New Roman" w:hAnsi="Times New Roman" w:cs="Times New Roman"/>
        </w:rPr>
        <w:t>… beschreiben, dass maschinelles Lernen genutzt werden kann, um anhand vorhandener Daten Vorhersagen über Fälle zu treffen.</w:t>
      </w:r>
    </w:p>
    <w:p w:rsidR="00F738A8" w:rsidRPr="000163F0" w:rsidRDefault="00F738A8" w:rsidP="00F738A8">
      <w:pPr>
        <w:rPr>
          <w:rFonts w:ascii="Times New Roman" w:hAnsi="Times New Roman" w:cs="Times New Roman"/>
        </w:rPr>
      </w:pPr>
    </w:p>
    <w:p w:rsidR="00F738A8" w:rsidRPr="000163F0" w:rsidRDefault="00F738A8" w:rsidP="00F738A8">
      <w:pPr>
        <w:pBdr>
          <w:left w:val="none" w:sz="4" w:space="0" w:color="000000"/>
        </w:pBdr>
        <w:rPr>
          <w:rFonts w:ascii="Times New Roman" w:hAnsi="Times New Roman" w:cs="Times New Roman"/>
          <w:b/>
          <w:sz w:val="32"/>
        </w:rPr>
      </w:pPr>
      <w:r w:rsidRPr="000163F0">
        <w:rPr>
          <w:rFonts w:ascii="Times New Roman" w:hAnsi="Times New Roman" w:cs="Times New Roman"/>
          <w:b/>
          <w:sz w:val="32"/>
        </w:rPr>
        <w:t>Verlaufsplan der Phase:</w:t>
      </w:r>
    </w:p>
    <w:tbl>
      <w:tblPr>
        <w:tblStyle w:val="Tabellenraster"/>
        <w:tblpPr w:leftFromText="141" w:rightFromText="141" w:vertAnchor="text" w:tblpY="1"/>
        <w:tblW w:w="12753" w:type="dxa"/>
        <w:tblLayout w:type="fixed"/>
        <w:tblLook w:val="06A0" w:firstRow="1" w:lastRow="0" w:firstColumn="1" w:lastColumn="0" w:noHBand="1" w:noVBand="1"/>
      </w:tblPr>
      <w:tblGrid>
        <w:gridCol w:w="1555"/>
        <w:gridCol w:w="9497"/>
        <w:gridCol w:w="1701"/>
      </w:tblGrid>
      <w:tr w:rsidR="00F738A8" w:rsidRPr="000163F0" w:rsidTr="00B8206C">
        <w:tc>
          <w:tcPr>
            <w:tcW w:w="1555" w:type="dxa"/>
          </w:tcPr>
          <w:p w:rsidR="00F738A8" w:rsidRPr="000163F0" w:rsidRDefault="00F738A8" w:rsidP="00B8206C">
            <w:pPr>
              <w:spacing w:line="259" w:lineRule="auto"/>
              <w:jc w:val="both"/>
              <w:rPr>
                <w:rFonts w:ascii="Times New Roman" w:hAnsi="Times New Roman" w:cs="Times New Roman"/>
                <w:b/>
              </w:rPr>
            </w:pPr>
            <w:r w:rsidRPr="000163F0">
              <w:rPr>
                <w:rFonts w:ascii="Times New Roman" w:hAnsi="Times New Roman" w:cs="Times New Roman"/>
                <w:b/>
              </w:rPr>
              <w:t>Phase</w:t>
            </w:r>
          </w:p>
        </w:tc>
        <w:tc>
          <w:tcPr>
            <w:tcW w:w="9497" w:type="dxa"/>
          </w:tcPr>
          <w:p w:rsidR="00F738A8" w:rsidRPr="000163F0" w:rsidRDefault="00F738A8" w:rsidP="00B8206C">
            <w:pPr>
              <w:spacing w:line="259" w:lineRule="auto"/>
              <w:jc w:val="both"/>
              <w:rPr>
                <w:rFonts w:ascii="Times New Roman" w:hAnsi="Times New Roman" w:cs="Times New Roman"/>
                <w:b/>
              </w:rPr>
            </w:pPr>
            <w:r w:rsidRPr="000163F0">
              <w:rPr>
                <w:rFonts w:ascii="Times New Roman" w:hAnsi="Times New Roman" w:cs="Times New Roman"/>
                <w:b/>
              </w:rPr>
              <w:t>Inhalt</w:t>
            </w:r>
          </w:p>
        </w:tc>
        <w:tc>
          <w:tcPr>
            <w:tcW w:w="1701" w:type="dxa"/>
          </w:tcPr>
          <w:p w:rsidR="00F738A8" w:rsidRPr="000163F0" w:rsidRDefault="00F738A8" w:rsidP="00B8206C">
            <w:pPr>
              <w:spacing w:line="259" w:lineRule="auto"/>
              <w:rPr>
                <w:rFonts w:ascii="Times New Roman" w:hAnsi="Times New Roman" w:cs="Times New Roman"/>
                <w:b/>
              </w:rPr>
            </w:pPr>
            <w:r w:rsidRPr="000163F0">
              <w:rPr>
                <w:rFonts w:ascii="Times New Roman" w:hAnsi="Times New Roman" w:cs="Times New Roman"/>
                <w:b/>
              </w:rPr>
              <w:t>Sozialform &amp; Material</w:t>
            </w:r>
          </w:p>
        </w:tc>
      </w:tr>
      <w:tr w:rsidR="007803EE" w:rsidRPr="000163F0" w:rsidTr="00B8206C">
        <w:tc>
          <w:tcPr>
            <w:tcW w:w="1555" w:type="dxa"/>
          </w:tcPr>
          <w:p w:rsidR="007803EE" w:rsidRPr="000163F0" w:rsidRDefault="007803EE" w:rsidP="00B8206C">
            <w:pPr>
              <w:jc w:val="both"/>
              <w:rPr>
                <w:rFonts w:ascii="Times New Roman" w:hAnsi="Times New Roman" w:cs="Times New Roman"/>
              </w:rPr>
            </w:pPr>
            <w:r w:rsidRPr="000163F0">
              <w:rPr>
                <w:rFonts w:ascii="Times New Roman" w:hAnsi="Times New Roman" w:cs="Times New Roman"/>
              </w:rPr>
              <w:t>Einstieg</w:t>
            </w:r>
          </w:p>
          <w:p w:rsidR="007803EE" w:rsidRPr="000163F0" w:rsidRDefault="007803EE" w:rsidP="00B8206C">
            <w:pPr>
              <w:jc w:val="both"/>
              <w:rPr>
                <w:rFonts w:ascii="Times New Roman" w:hAnsi="Times New Roman" w:cs="Times New Roman"/>
              </w:rPr>
            </w:pPr>
            <w:r w:rsidRPr="000163F0">
              <w:rPr>
                <w:rFonts w:ascii="Times New Roman" w:hAnsi="Times New Roman" w:cs="Times New Roman"/>
              </w:rPr>
              <w:t>(10 min)</w:t>
            </w:r>
          </w:p>
        </w:tc>
        <w:tc>
          <w:tcPr>
            <w:tcW w:w="9497" w:type="dxa"/>
          </w:tcPr>
          <w:p w:rsidR="007803EE" w:rsidRPr="000163F0" w:rsidRDefault="007803EE" w:rsidP="007803EE">
            <w:pPr>
              <w:spacing w:before="100" w:beforeAutospacing="1" w:after="100" w:afterAutospacing="1" w:line="259" w:lineRule="auto"/>
              <w:rPr>
                <w:rFonts w:ascii="Times New Roman" w:hAnsi="Times New Roman" w:cs="Times New Roman"/>
                <w:color w:val="000000" w:themeColor="text1"/>
              </w:rPr>
            </w:pPr>
            <w:r w:rsidRPr="000163F0">
              <w:rPr>
                <w:rFonts w:ascii="Times New Roman" w:hAnsi="Times New Roman" w:cs="Times New Roman"/>
                <w:b/>
                <w:color w:val="000000" w:themeColor="text1"/>
              </w:rPr>
              <w:t>Zweck der Phase:</w:t>
            </w:r>
            <w:r w:rsidRPr="000163F0">
              <w:rPr>
                <w:rFonts w:ascii="Times New Roman" w:hAnsi="Times New Roman" w:cs="Times New Roman"/>
                <w:color w:val="000000" w:themeColor="text1"/>
              </w:rPr>
              <w:br/>
              <w:t xml:space="preserve">Die </w:t>
            </w:r>
            <w:proofErr w:type="spellStart"/>
            <w:r w:rsidRPr="000163F0">
              <w:rPr>
                <w:rFonts w:ascii="Times New Roman" w:hAnsi="Times New Roman" w:cs="Times New Roman"/>
                <w:color w:val="000000" w:themeColor="text1"/>
              </w:rPr>
              <w:t>SuS</w:t>
            </w:r>
            <w:proofErr w:type="spellEnd"/>
            <w:r w:rsidRPr="000163F0">
              <w:rPr>
                <w:rFonts w:ascii="Times New Roman" w:hAnsi="Times New Roman" w:cs="Times New Roman"/>
                <w:color w:val="000000" w:themeColor="text1"/>
              </w:rPr>
              <w:t xml:space="preserve"> knüpfen an eigene Erfahrungen mit personalisierter Werbung an und entwickeln aus einem konkreten Beispiel die Frage, wie Onlineplattformen zu Annahmen bzw. Vorhersagen über Profile gelangen. Sie erkennen maschinelles Lernen als Bestandteil solcher Systeme und die Nutzung von Daten über Profile als Grundlage für Vorhersagen.</w:t>
            </w:r>
          </w:p>
          <w:p w:rsidR="00B57DCE" w:rsidRPr="000163F0" w:rsidRDefault="007803EE" w:rsidP="007803EE">
            <w:pPr>
              <w:spacing w:before="100" w:beforeAutospacing="1" w:after="100" w:afterAutospacing="1" w:line="259" w:lineRule="auto"/>
              <w:rPr>
                <w:rFonts w:ascii="Times New Roman" w:hAnsi="Times New Roman" w:cs="Times New Roman"/>
                <w:color w:val="000000" w:themeColor="text1"/>
              </w:rPr>
            </w:pPr>
            <w:r w:rsidRPr="000163F0">
              <w:rPr>
                <w:rFonts w:ascii="Times New Roman" w:hAnsi="Times New Roman" w:cs="Times New Roman"/>
                <w:b/>
                <w:color w:val="000000" w:themeColor="text1"/>
              </w:rPr>
              <w:t>Aktion:</w:t>
            </w:r>
            <w:r w:rsidRPr="000163F0">
              <w:rPr>
                <w:rFonts w:ascii="Times New Roman" w:hAnsi="Times New Roman" w:cs="Times New Roman"/>
                <w:color w:val="000000" w:themeColor="text1"/>
              </w:rPr>
              <w:br/>
              <w:t xml:space="preserve">Die </w:t>
            </w:r>
            <w:proofErr w:type="spellStart"/>
            <w:r w:rsidRPr="000163F0">
              <w:rPr>
                <w:rFonts w:ascii="Times New Roman" w:hAnsi="Times New Roman" w:cs="Times New Roman"/>
                <w:color w:val="000000" w:themeColor="text1"/>
              </w:rPr>
              <w:t>SuS</w:t>
            </w:r>
            <w:proofErr w:type="spellEnd"/>
            <w:r w:rsidRPr="000163F0">
              <w:rPr>
                <w:rFonts w:ascii="Times New Roman" w:hAnsi="Times New Roman" w:cs="Times New Roman"/>
                <w:color w:val="000000" w:themeColor="text1"/>
              </w:rPr>
              <w:t xml:space="preserve"> positionieren sich zunächst zu ihren Erfahrungen mit </w:t>
            </w:r>
            <w:proofErr w:type="spellStart"/>
            <w:r w:rsidRPr="000163F0">
              <w:rPr>
                <w:rFonts w:ascii="Times New Roman" w:hAnsi="Times New Roman" w:cs="Times New Roman"/>
                <w:color w:val="000000" w:themeColor="text1"/>
              </w:rPr>
              <w:t>Social</w:t>
            </w:r>
            <w:proofErr w:type="spellEnd"/>
            <w:r w:rsidRPr="000163F0">
              <w:rPr>
                <w:rFonts w:ascii="Times New Roman" w:hAnsi="Times New Roman" w:cs="Times New Roman"/>
                <w:color w:val="000000" w:themeColor="text1"/>
              </w:rPr>
              <w:t xml:space="preserve"> Media und personalisierten Inhalten (Folie </w:t>
            </w:r>
            <w:r w:rsidR="00333624" w:rsidRPr="000163F0">
              <w:rPr>
                <w:rFonts w:ascii="Times New Roman" w:hAnsi="Times New Roman" w:cs="Times New Roman"/>
                <w:color w:val="000000" w:themeColor="text1"/>
              </w:rPr>
              <w:t>3</w:t>
            </w:r>
            <w:r w:rsidRPr="000163F0">
              <w:rPr>
                <w:rFonts w:ascii="Times New Roman" w:hAnsi="Times New Roman" w:cs="Times New Roman"/>
                <w:color w:val="000000" w:themeColor="text1"/>
              </w:rPr>
              <w:t xml:space="preserve">). </w:t>
            </w:r>
          </w:p>
          <w:p w:rsidR="00B57DCE" w:rsidRPr="000163F0" w:rsidRDefault="007803EE" w:rsidP="007803EE">
            <w:pPr>
              <w:spacing w:before="100" w:beforeAutospacing="1" w:after="100" w:afterAutospacing="1" w:line="259" w:lineRule="auto"/>
              <w:rPr>
                <w:rFonts w:ascii="Times New Roman" w:hAnsi="Times New Roman" w:cs="Times New Roman"/>
                <w:color w:val="000000" w:themeColor="text1"/>
              </w:rPr>
            </w:pPr>
            <w:r w:rsidRPr="000163F0">
              <w:rPr>
                <w:rFonts w:ascii="Times New Roman" w:hAnsi="Times New Roman" w:cs="Times New Roman"/>
                <w:color w:val="000000" w:themeColor="text1"/>
              </w:rPr>
              <w:t xml:space="preserve">Anschließend zeigt die Lehrkraft am Beispiel einer Instagram-Werbung für Fußballschuhe, dass auf Onlineplattformen Werbung ausgespielt wird, und fragt, ob jedes Profil diese Werbung mit gleicher Wahrscheinlichkeit erhält (Folie 4). Erwartbar ist, dass die </w:t>
            </w:r>
            <w:proofErr w:type="spellStart"/>
            <w:r w:rsidRPr="000163F0">
              <w:rPr>
                <w:rFonts w:ascii="Times New Roman" w:hAnsi="Times New Roman" w:cs="Times New Roman"/>
                <w:color w:val="000000" w:themeColor="text1"/>
              </w:rPr>
              <w:t>SuS</w:t>
            </w:r>
            <w:proofErr w:type="spellEnd"/>
            <w:r w:rsidRPr="000163F0">
              <w:rPr>
                <w:rFonts w:ascii="Times New Roman" w:hAnsi="Times New Roman" w:cs="Times New Roman"/>
                <w:color w:val="000000" w:themeColor="text1"/>
              </w:rPr>
              <w:t xml:space="preserve"> darauf verweisen, dass Werbung personalisiert und beispielsweise an vermutete Interessen oder Eigenschaften eines Profils angepasst wird.</w:t>
            </w:r>
            <w:r w:rsidR="00B57DCE" w:rsidRPr="000163F0">
              <w:rPr>
                <w:rFonts w:ascii="Times New Roman" w:hAnsi="Times New Roman" w:cs="Times New Roman"/>
                <w:color w:val="000000" w:themeColor="text1"/>
              </w:rPr>
              <w:t xml:space="preserve"> </w:t>
            </w:r>
            <w:r w:rsidRPr="000163F0">
              <w:rPr>
                <w:rFonts w:ascii="Times New Roman" w:hAnsi="Times New Roman" w:cs="Times New Roman"/>
                <w:color w:val="000000" w:themeColor="text1"/>
              </w:rPr>
              <w:t xml:space="preserve">Auf Folie 5 wird gezeigt, dass über die drei Punkte einer Instagram-Werbung die Funktion „Warum du diese Werbeanzeige siehst“ aufgerufen werden kann. </w:t>
            </w:r>
            <w:r w:rsidR="00B57DCE" w:rsidRPr="000163F0">
              <w:rPr>
                <w:rFonts w:ascii="Times New Roman" w:hAnsi="Times New Roman" w:cs="Times New Roman"/>
                <w:color w:val="000000" w:themeColor="text1"/>
              </w:rPr>
              <w:t xml:space="preserve"> </w:t>
            </w:r>
            <w:r w:rsidRPr="000163F0">
              <w:rPr>
                <w:rFonts w:ascii="Times New Roman" w:hAnsi="Times New Roman" w:cs="Times New Roman"/>
                <w:color w:val="000000" w:themeColor="text1"/>
              </w:rPr>
              <w:t xml:space="preserve">An einem konkreten Beispiel wird anschließend betrachtet, welche Annahmen bzw. Vorhersagen Instagram über ein Profil verwendet, obwohl die entsprechenden Informationen nicht explizit im Profil angegeben wurden (Folie 6). </w:t>
            </w:r>
          </w:p>
          <w:p w:rsidR="007803EE" w:rsidRPr="000163F0" w:rsidRDefault="007803EE" w:rsidP="007803EE">
            <w:pPr>
              <w:spacing w:before="100" w:beforeAutospacing="1" w:after="100" w:afterAutospacing="1" w:line="259" w:lineRule="auto"/>
              <w:rPr>
                <w:rFonts w:ascii="Times New Roman" w:hAnsi="Times New Roman" w:cs="Times New Roman"/>
                <w:color w:val="000000" w:themeColor="text1"/>
              </w:rPr>
            </w:pPr>
            <w:r w:rsidRPr="000163F0">
              <w:rPr>
                <w:rFonts w:ascii="Times New Roman" w:hAnsi="Times New Roman" w:cs="Times New Roman"/>
                <w:color w:val="000000" w:themeColor="text1"/>
              </w:rPr>
              <w:t xml:space="preserve">Die </w:t>
            </w:r>
            <w:proofErr w:type="spellStart"/>
            <w:r w:rsidRPr="000163F0">
              <w:rPr>
                <w:rFonts w:ascii="Times New Roman" w:hAnsi="Times New Roman" w:cs="Times New Roman"/>
                <w:color w:val="000000" w:themeColor="text1"/>
              </w:rPr>
              <w:t>SuS</w:t>
            </w:r>
            <w:proofErr w:type="spellEnd"/>
            <w:r w:rsidRPr="000163F0">
              <w:rPr>
                <w:rFonts w:ascii="Times New Roman" w:hAnsi="Times New Roman" w:cs="Times New Roman"/>
                <w:color w:val="000000" w:themeColor="text1"/>
              </w:rPr>
              <w:t xml:space="preserve"> </w:t>
            </w:r>
            <w:r w:rsidR="00B57DCE" w:rsidRPr="000163F0">
              <w:rPr>
                <w:rFonts w:ascii="Times New Roman" w:hAnsi="Times New Roman" w:cs="Times New Roman"/>
                <w:color w:val="000000" w:themeColor="text1"/>
              </w:rPr>
              <w:t>werden aufgefordert Vermutungen aufzustellen</w:t>
            </w:r>
            <w:r w:rsidRPr="000163F0">
              <w:rPr>
                <w:rFonts w:ascii="Times New Roman" w:hAnsi="Times New Roman" w:cs="Times New Roman"/>
                <w:color w:val="000000" w:themeColor="text1"/>
              </w:rPr>
              <w:t>, wie solche Annahmen zustande kommen könnten. Erwartbare Antworten sind beispielsweise</w:t>
            </w:r>
            <w:r w:rsidR="00B57DCE" w:rsidRPr="000163F0">
              <w:rPr>
                <w:rFonts w:ascii="Times New Roman" w:hAnsi="Times New Roman" w:cs="Times New Roman"/>
                <w:color w:val="000000" w:themeColor="text1"/>
              </w:rPr>
              <w:t>:</w:t>
            </w:r>
            <w:r w:rsidRPr="000163F0">
              <w:rPr>
                <w:rFonts w:ascii="Times New Roman" w:hAnsi="Times New Roman" w:cs="Times New Roman"/>
                <w:color w:val="000000" w:themeColor="text1"/>
              </w:rPr>
              <w:t xml:space="preserve"> Likes, gefolgte Profile, Nutzungsverhalten, Suchverhalten oder Standortdaten. Die Frage, ob ein Instagram-Mitarbeiter </w:t>
            </w:r>
            <w:r w:rsidRPr="000163F0">
              <w:rPr>
                <w:rFonts w:ascii="Times New Roman" w:hAnsi="Times New Roman" w:cs="Times New Roman"/>
                <w:color w:val="000000" w:themeColor="text1"/>
              </w:rPr>
              <w:lastRenderedPageBreak/>
              <w:t xml:space="preserve">solche Annahmen für einzelne Profile formuliert, führt zur Frage nach einer automatisierten Erstellung dieser Vorhersagen. </w:t>
            </w:r>
          </w:p>
          <w:p w:rsidR="00B57DCE" w:rsidRPr="000163F0" w:rsidRDefault="007803EE" w:rsidP="007803EE">
            <w:pPr>
              <w:spacing w:before="100" w:beforeAutospacing="1" w:after="100" w:afterAutospacing="1" w:line="259" w:lineRule="auto"/>
              <w:rPr>
                <w:rFonts w:ascii="Times New Roman" w:hAnsi="Times New Roman" w:cs="Times New Roman"/>
                <w:color w:val="000000" w:themeColor="text1"/>
              </w:rPr>
            </w:pPr>
            <w:r w:rsidRPr="000163F0">
              <w:rPr>
                <w:rFonts w:ascii="Times New Roman" w:hAnsi="Times New Roman" w:cs="Times New Roman"/>
                <w:color w:val="000000" w:themeColor="text1"/>
              </w:rPr>
              <w:t xml:space="preserve">Anhand von Ausschnitten aus den verlinkten Instagram-Hilfeseiten werden drei zentrale Erkenntnisse herausgearbeitet: </w:t>
            </w:r>
          </w:p>
          <w:p w:rsidR="00B57DCE" w:rsidRPr="000163F0" w:rsidRDefault="007803EE" w:rsidP="00B57DCE">
            <w:pPr>
              <w:pStyle w:val="Listenabsatz"/>
              <w:numPr>
                <w:ilvl w:val="0"/>
                <w:numId w:val="8"/>
              </w:numPr>
              <w:spacing w:before="100" w:beforeAutospacing="1" w:after="100" w:afterAutospacing="1"/>
              <w:rPr>
                <w:rFonts w:ascii="Times New Roman" w:hAnsi="Times New Roman" w:cs="Times New Roman"/>
                <w:color w:val="000000" w:themeColor="text1"/>
              </w:rPr>
            </w:pPr>
            <w:proofErr w:type="spellStart"/>
            <w:r w:rsidRPr="000163F0">
              <w:rPr>
                <w:rFonts w:ascii="Times New Roman" w:hAnsi="Times New Roman" w:cs="Times New Roman"/>
                <w:color w:val="000000" w:themeColor="text1"/>
              </w:rPr>
              <w:t>Machine</w:t>
            </w:r>
            <w:proofErr w:type="spellEnd"/>
            <w:r w:rsidRPr="000163F0">
              <w:rPr>
                <w:rFonts w:ascii="Times New Roman" w:hAnsi="Times New Roman" w:cs="Times New Roman"/>
                <w:color w:val="000000" w:themeColor="text1"/>
              </w:rPr>
              <w:t xml:space="preserve">-Learning-Modelle werden zur Auslieferung relevanter bzw. personalisierter Werbung eingesetzt, </w:t>
            </w:r>
          </w:p>
          <w:p w:rsidR="00B57DCE" w:rsidRPr="000163F0" w:rsidRDefault="007803EE" w:rsidP="00B57DCE">
            <w:pPr>
              <w:pStyle w:val="Listenabsatz"/>
              <w:numPr>
                <w:ilvl w:val="0"/>
                <w:numId w:val="8"/>
              </w:numPr>
              <w:spacing w:before="100" w:beforeAutospacing="1" w:after="100" w:afterAutospacing="1"/>
              <w:rPr>
                <w:rFonts w:ascii="Times New Roman" w:hAnsi="Times New Roman" w:cs="Times New Roman"/>
                <w:color w:val="000000" w:themeColor="text1"/>
              </w:rPr>
            </w:pPr>
            <w:r w:rsidRPr="000163F0">
              <w:rPr>
                <w:rFonts w:ascii="Times New Roman" w:hAnsi="Times New Roman" w:cs="Times New Roman"/>
                <w:color w:val="000000" w:themeColor="text1"/>
              </w:rPr>
              <w:t xml:space="preserve">Onlineplattformen verfügen über Daten zu verschiedenen Eigenschaften von Profilen und </w:t>
            </w:r>
          </w:p>
          <w:p w:rsidR="00B57DCE" w:rsidRPr="000163F0" w:rsidRDefault="007803EE" w:rsidP="00B57DCE">
            <w:pPr>
              <w:pStyle w:val="Listenabsatz"/>
              <w:numPr>
                <w:ilvl w:val="0"/>
                <w:numId w:val="8"/>
              </w:numPr>
              <w:spacing w:before="100" w:beforeAutospacing="1" w:after="100" w:afterAutospacing="1"/>
              <w:rPr>
                <w:rFonts w:ascii="Times New Roman" w:hAnsi="Times New Roman" w:cs="Times New Roman"/>
                <w:color w:val="000000" w:themeColor="text1"/>
              </w:rPr>
            </w:pPr>
            <w:r w:rsidRPr="000163F0">
              <w:rPr>
                <w:rFonts w:ascii="Times New Roman" w:hAnsi="Times New Roman" w:cs="Times New Roman"/>
                <w:color w:val="000000" w:themeColor="text1"/>
              </w:rPr>
              <w:t xml:space="preserve">solche Daten können genutzt werden, um Annahmen bzw. Vorhersagen über Profile zu treffen. </w:t>
            </w:r>
          </w:p>
          <w:p w:rsidR="004D11EF" w:rsidRPr="000163F0" w:rsidRDefault="007803EE" w:rsidP="00B57DCE">
            <w:pPr>
              <w:spacing w:before="100" w:beforeAutospacing="1" w:after="100" w:afterAutospacing="1"/>
              <w:rPr>
                <w:rFonts w:ascii="Times New Roman" w:hAnsi="Times New Roman" w:cs="Times New Roman"/>
                <w:color w:val="000000" w:themeColor="text1"/>
              </w:rPr>
            </w:pPr>
            <w:r w:rsidRPr="000163F0">
              <w:rPr>
                <w:rFonts w:ascii="Times New Roman" w:hAnsi="Times New Roman" w:cs="Times New Roman"/>
                <w:color w:val="000000" w:themeColor="text1"/>
              </w:rPr>
              <w:t xml:space="preserve">Die Links zu den Originalseiten ermöglichen eine weiterführende Auseinandersetzung; die </w:t>
            </w:r>
            <w:proofErr w:type="spellStart"/>
            <w:r w:rsidRPr="000163F0">
              <w:rPr>
                <w:rFonts w:ascii="Times New Roman" w:hAnsi="Times New Roman" w:cs="Times New Roman"/>
                <w:color w:val="000000" w:themeColor="text1"/>
              </w:rPr>
              <w:t>SuS</w:t>
            </w:r>
            <w:proofErr w:type="spellEnd"/>
            <w:r w:rsidRPr="000163F0">
              <w:rPr>
                <w:rFonts w:ascii="Times New Roman" w:hAnsi="Times New Roman" w:cs="Times New Roman"/>
                <w:color w:val="000000" w:themeColor="text1"/>
              </w:rPr>
              <w:t xml:space="preserve"> können die zugrunde liegenden Hilfeseiten bei Interesse selbst aufrufen und lesen.</w:t>
            </w:r>
            <w:r w:rsidR="00B57DCE" w:rsidRPr="000163F0">
              <w:rPr>
                <w:rFonts w:ascii="Times New Roman" w:hAnsi="Times New Roman" w:cs="Times New Roman"/>
                <w:color w:val="000000" w:themeColor="text1"/>
              </w:rPr>
              <w:t xml:space="preserve"> </w:t>
            </w:r>
            <w:r w:rsidR="004D11EF" w:rsidRPr="000163F0">
              <w:rPr>
                <w:rFonts w:ascii="Times New Roman" w:hAnsi="Times New Roman" w:cs="Times New Roman"/>
                <w:color w:val="000000" w:themeColor="text1"/>
              </w:rPr>
              <w:t xml:space="preserve">Die </w:t>
            </w:r>
            <w:proofErr w:type="spellStart"/>
            <w:r w:rsidR="004D11EF" w:rsidRPr="000163F0">
              <w:rPr>
                <w:rFonts w:ascii="Times New Roman" w:hAnsi="Times New Roman" w:cs="Times New Roman"/>
                <w:color w:val="000000" w:themeColor="text1"/>
              </w:rPr>
              <w:t>SuS</w:t>
            </w:r>
            <w:proofErr w:type="spellEnd"/>
            <w:r w:rsidR="004D11EF" w:rsidRPr="000163F0">
              <w:rPr>
                <w:rFonts w:ascii="Times New Roman" w:hAnsi="Times New Roman" w:cs="Times New Roman"/>
                <w:color w:val="000000" w:themeColor="text1"/>
              </w:rPr>
              <w:t xml:space="preserve"> erhalten </w:t>
            </w:r>
            <w:r w:rsidR="00B57DCE" w:rsidRPr="000163F0">
              <w:rPr>
                <w:rFonts w:ascii="Times New Roman" w:hAnsi="Times New Roman" w:cs="Times New Roman"/>
                <w:color w:val="000000" w:themeColor="text1"/>
              </w:rPr>
              <w:t>als</w:t>
            </w:r>
            <w:r w:rsidR="004D11EF" w:rsidRPr="000163F0">
              <w:rPr>
                <w:rFonts w:ascii="Times New Roman" w:hAnsi="Times New Roman" w:cs="Times New Roman"/>
                <w:color w:val="000000" w:themeColor="text1"/>
              </w:rPr>
              <w:t xml:space="preserve"> </w:t>
            </w:r>
            <w:r w:rsidR="00B57DCE" w:rsidRPr="000163F0">
              <w:rPr>
                <w:rFonts w:ascii="Times New Roman" w:hAnsi="Times New Roman" w:cs="Times New Roman"/>
                <w:color w:val="000000" w:themeColor="text1"/>
              </w:rPr>
              <w:t>„</w:t>
            </w:r>
            <w:r w:rsidR="004D11EF" w:rsidRPr="000163F0">
              <w:rPr>
                <w:rFonts w:ascii="Times New Roman" w:hAnsi="Times New Roman" w:cs="Times New Roman"/>
                <w:color w:val="000000" w:themeColor="text1"/>
              </w:rPr>
              <w:t>freiwillige Hausaufgabe</w:t>
            </w:r>
            <w:r w:rsidR="00B57DCE" w:rsidRPr="000163F0">
              <w:rPr>
                <w:rFonts w:ascii="Times New Roman" w:hAnsi="Times New Roman" w:cs="Times New Roman"/>
                <w:color w:val="000000" w:themeColor="text1"/>
              </w:rPr>
              <w:t>“</w:t>
            </w:r>
            <w:r w:rsidR="004D11EF" w:rsidRPr="000163F0">
              <w:rPr>
                <w:rFonts w:ascii="Times New Roman" w:hAnsi="Times New Roman" w:cs="Times New Roman"/>
                <w:color w:val="000000" w:themeColor="text1"/>
              </w:rPr>
              <w:t xml:space="preserve"> bei einer Werbeanzeige im eigenen Profil auszuprobieren und zu prüfen, welche Begründungen bzw. Annahmen über sie selbst angezeigt werden.</w:t>
            </w:r>
          </w:p>
          <w:p w:rsidR="007803EE" w:rsidRPr="000163F0" w:rsidRDefault="007803EE" w:rsidP="007803EE">
            <w:pPr>
              <w:pStyle w:val="berschrift3"/>
              <w:spacing w:line="259" w:lineRule="auto"/>
              <w:outlineLvl w:val="2"/>
              <w:rPr>
                <w:rFonts w:eastAsia="Calibri"/>
                <w:b w:val="0"/>
                <w:bCs w:val="0"/>
                <w:color w:val="000000" w:themeColor="text1"/>
                <w:sz w:val="24"/>
                <w:szCs w:val="24"/>
                <w:lang w:eastAsia="en-US"/>
              </w:rPr>
            </w:pPr>
            <w:r w:rsidRPr="000163F0">
              <w:rPr>
                <w:rFonts w:eastAsia="Calibri"/>
                <w:bCs w:val="0"/>
                <w:color w:val="000000" w:themeColor="text1"/>
                <w:sz w:val="24"/>
                <w:szCs w:val="24"/>
                <w:lang w:eastAsia="en-US"/>
              </w:rPr>
              <w:t>Didaktischer Kommentar:</w:t>
            </w:r>
            <w:r w:rsidRPr="000163F0">
              <w:rPr>
                <w:rFonts w:eastAsia="Calibri"/>
                <w:b w:val="0"/>
                <w:bCs w:val="0"/>
                <w:color w:val="000000" w:themeColor="text1"/>
                <w:sz w:val="24"/>
                <w:szCs w:val="24"/>
                <w:lang w:eastAsia="en-US"/>
              </w:rPr>
              <w:br/>
              <w:t xml:space="preserve">Der Einstieg knüpft mit personalisierter Werbung an eine Alltagserfahrung vieler </w:t>
            </w:r>
            <w:proofErr w:type="spellStart"/>
            <w:r w:rsidRPr="000163F0">
              <w:rPr>
                <w:rFonts w:eastAsia="Calibri"/>
                <w:b w:val="0"/>
                <w:bCs w:val="0"/>
                <w:color w:val="000000" w:themeColor="text1"/>
                <w:sz w:val="24"/>
                <w:szCs w:val="24"/>
                <w:lang w:eastAsia="en-US"/>
              </w:rPr>
              <w:t>SuS</w:t>
            </w:r>
            <w:proofErr w:type="spellEnd"/>
            <w:r w:rsidRPr="000163F0">
              <w:rPr>
                <w:rFonts w:eastAsia="Calibri"/>
                <w:b w:val="0"/>
                <w:bCs w:val="0"/>
                <w:color w:val="000000" w:themeColor="text1"/>
                <w:sz w:val="24"/>
                <w:szCs w:val="24"/>
                <w:lang w:eastAsia="en-US"/>
              </w:rPr>
              <w:t xml:space="preserve"> an und macht maschinelles Lernen zunächst über ein konkretes Phänomen zugänglich. Ausgehend von der Frage, warum unterschiedliche Profile unterschiedliche Werbung erhalten, wird schrittweise sichtbar, dass Onlineplattformen Annahmen bzw. Vorhersagen über Profile treffen und dafür maschinelles Lernen einsetzen. Die Ausschnitte und Verweise auf reale Instagram-Hilfeseiten verankern den Unterrichtskontext in einem authentischen Anwendungsbeispiel; wie solche Vorhersagen auf Grundlage von Daten zustande kommen, bleibt zunächst offen und wird in den folgenden Phasen weiter konkretisiert. </w:t>
            </w:r>
            <w:r w:rsidRPr="000163F0">
              <w:rPr>
                <w:rFonts w:eastAsia="Calibri"/>
                <w:b w:val="0"/>
                <w:bCs w:val="0"/>
                <w:color w:val="000000" w:themeColor="text1"/>
                <w:sz w:val="24"/>
                <w:szCs w:val="24"/>
                <w:lang w:eastAsia="en-US"/>
              </w:rPr>
              <w:br/>
            </w:r>
          </w:p>
        </w:tc>
        <w:tc>
          <w:tcPr>
            <w:tcW w:w="1701" w:type="dxa"/>
          </w:tcPr>
          <w:p w:rsidR="007803EE" w:rsidRPr="000163F0" w:rsidRDefault="00333624" w:rsidP="00B8206C">
            <w:pPr>
              <w:rPr>
                <w:rFonts w:ascii="Times New Roman" w:hAnsi="Times New Roman" w:cs="Times New Roman"/>
              </w:rPr>
            </w:pPr>
            <w:r w:rsidRPr="000163F0">
              <w:rPr>
                <w:rFonts w:ascii="Times New Roman" w:hAnsi="Times New Roman" w:cs="Times New Roman"/>
              </w:rPr>
              <w:lastRenderedPageBreak/>
              <w:t>Folien_Phase1 3–9</w:t>
            </w:r>
          </w:p>
        </w:tc>
      </w:tr>
      <w:tr w:rsidR="007803EE" w:rsidRPr="000163F0" w:rsidTr="00B8206C">
        <w:tc>
          <w:tcPr>
            <w:tcW w:w="1555" w:type="dxa"/>
          </w:tcPr>
          <w:p w:rsidR="007803EE" w:rsidRPr="000163F0" w:rsidRDefault="007803EE" w:rsidP="00B8206C">
            <w:pPr>
              <w:jc w:val="both"/>
              <w:rPr>
                <w:rFonts w:ascii="Times New Roman" w:hAnsi="Times New Roman" w:cs="Times New Roman"/>
              </w:rPr>
            </w:pPr>
            <w:r w:rsidRPr="000163F0">
              <w:rPr>
                <w:rFonts w:ascii="Times New Roman" w:hAnsi="Times New Roman" w:cs="Times New Roman"/>
              </w:rPr>
              <w:lastRenderedPageBreak/>
              <w:t>E</w:t>
            </w:r>
            <w:r w:rsidR="00333624" w:rsidRPr="000163F0">
              <w:rPr>
                <w:rFonts w:ascii="Times New Roman" w:hAnsi="Times New Roman" w:cs="Times New Roman"/>
              </w:rPr>
              <w:t>rarbeitung</w:t>
            </w:r>
          </w:p>
          <w:p w:rsidR="00333624" w:rsidRPr="000163F0" w:rsidRDefault="00333624" w:rsidP="00B8206C">
            <w:pPr>
              <w:jc w:val="both"/>
              <w:rPr>
                <w:rFonts w:ascii="Times New Roman" w:hAnsi="Times New Roman" w:cs="Times New Roman"/>
              </w:rPr>
            </w:pPr>
            <w:r w:rsidRPr="000163F0">
              <w:rPr>
                <w:rFonts w:ascii="Times New Roman" w:hAnsi="Times New Roman" w:cs="Times New Roman"/>
              </w:rPr>
              <w:t>(</w:t>
            </w:r>
            <w:r w:rsidR="000163F0" w:rsidRPr="000163F0">
              <w:rPr>
                <w:rFonts w:ascii="Times New Roman" w:hAnsi="Times New Roman" w:cs="Times New Roman"/>
              </w:rPr>
              <w:t>10</w:t>
            </w:r>
            <w:r w:rsidRPr="000163F0">
              <w:rPr>
                <w:rFonts w:ascii="Times New Roman" w:hAnsi="Times New Roman" w:cs="Times New Roman"/>
              </w:rPr>
              <w:t xml:space="preserve"> min)</w:t>
            </w:r>
          </w:p>
        </w:tc>
        <w:tc>
          <w:tcPr>
            <w:tcW w:w="9497" w:type="dxa"/>
          </w:tcPr>
          <w:p w:rsidR="00082757" w:rsidRPr="000163F0" w:rsidRDefault="00333624" w:rsidP="00333624">
            <w:pPr>
              <w:pStyle w:val="StandardWeb"/>
              <w:spacing w:line="259" w:lineRule="auto"/>
              <w:rPr>
                <w:rFonts w:eastAsia="Calibri"/>
                <w:color w:val="000000" w:themeColor="text1"/>
                <w:lang w:eastAsia="en-US"/>
              </w:rPr>
            </w:pPr>
            <w:r w:rsidRPr="000163F0">
              <w:rPr>
                <w:rFonts w:eastAsia="Calibri"/>
                <w:b/>
                <w:color w:val="000000" w:themeColor="text1"/>
                <w:lang w:eastAsia="en-US"/>
              </w:rPr>
              <w:t>Zweck der Phase:</w:t>
            </w:r>
            <w:r w:rsidRPr="000163F0">
              <w:rPr>
                <w:rFonts w:eastAsia="Calibri"/>
                <w:color w:val="000000" w:themeColor="text1"/>
                <w:lang w:eastAsia="en-US"/>
              </w:rPr>
              <w:br/>
              <w:t xml:space="preserve">Die </w:t>
            </w:r>
            <w:proofErr w:type="spellStart"/>
            <w:r w:rsidRPr="000163F0">
              <w:rPr>
                <w:rFonts w:eastAsia="Calibri"/>
                <w:color w:val="000000" w:themeColor="text1"/>
                <w:lang w:eastAsia="en-US"/>
              </w:rPr>
              <w:t>SuS</w:t>
            </w:r>
            <w:proofErr w:type="spellEnd"/>
            <w:r w:rsidRPr="000163F0">
              <w:rPr>
                <w:rFonts w:eastAsia="Calibri"/>
                <w:color w:val="000000" w:themeColor="text1"/>
                <w:lang w:eastAsia="en-US"/>
              </w:rPr>
              <w:t xml:space="preserve"> konkretisieren anhand einer vereinfachten Datentabelle, wie Daten über viele Profile strukturiert</w:t>
            </w:r>
            <w:r w:rsidR="00082757" w:rsidRPr="000163F0">
              <w:rPr>
                <w:rFonts w:eastAsia="Calibri"/>
                <w:color w:val="000000" w:themeColor="text1"/>
                <w:lang w:eastAsia="en-US"/>
              </w:rPr>
              <w:t xml:space="preserve"> bei einer Onlineplattform</w:t>
            </w:r>
            <w:r w:rsidRPr="000163F0">
              <w:rPr>
                <w:rFonts w:eastAsia="Calibri"/>
                <w:color w:val="000000" w:themeColor="text1"/>
                <w:lang w:eastAsia="en-US"/>
              </w:rPr>
              <w:t xml:space="preserve"> vorliegen können. </w:t>
            </w:r>
          </w:p>
          <w:p w:rsidR="00333624" w:rsidRPr="000163F0" w:rsidRDefault="00333624" w:rsidP="00333624">
            <w:pPr>
              <w:pStyle w:val="StandardWeb"/>
              <w:spacing w:line="259" w:lineRule="auto"/>
              <w:rPr>
                <w:rFonts w:eastAsia="Calibri"/>
                <w:color w:val="000000" w:themeColor="text1"/>
                <w:lang w:eastAsia="en-US"/>
              </w:rPr>
            </w:pPr>
            <w:r w:rsidRPr="000163F0">
              <w:rPr>
                <w:rFonts w:eastAsia="Calibri"/>
                <w:b/>
                <w:color w:val="000000" w:themeColor="text1"/>
                <w:lang w:eastAsia="en-US"/>
              </w:rPr>
              <w:t>Aktion:</w:t>
            </w:r>
            <w:r w:rsidRPr="000163F0">
              <w:rPr>
                <w:rFonts w:eastAsia="Calibri"/>
                <w:color w:val="000000" w:themeColor="text1"/>
                <w:lang w:eastAsia="en-US"/>
              </w:rPr>
              <w:br/>
              <w:t xml:space="preserve">Die Lehrkraft führt die Datentabelle schrittweise ein (Folien 11–15). An einzelnen Beispielen wird herausgearbeitet, dass zu vielen Profilen verschiedene Informationen wie verwendete Endgeräte, Nutzungshäufigkeit, Alter oder Interessen als Daten vorliegen können. Dabei werden die Begriffe Fall, Merkmal und Ausprägung eingeführt und unmittelbar an der Tabelle konkretisiert: Ein Profil entspricht einem Fall, die Spalten beschreiben Merkmale und die einzelnen Einträge deren Ausprägungen. </w:t>
            </w:r>
          </w:p>
          <w:p w:rsidR="00333624" w:rsidRPr="000163F0" w:rsidRDefault="00333624" w:rsidP="00333624">
            <w:pPr>
              <w:pStyle w:val="StandardWeb"/>
              <w:spacing w:line="259" w:lineRule="auto"/>
              <w:rPr>
                <w:rFonts w:eastAsia="Calibri"/>
                <w:color w:val="000000" w:themeColor="text1"/>
                <w:lang w:eastAsia="en-US"/>
              </w:rPr>
            </w:pPr>
            <w:r w:rsidRPr="000163F0">
              <w:rPr>
                <w:rFonts w:eastAsia="Calibri"/>
                <w:color w:val="000000" w:themeColor="text1"/>
                <w:lang w:eastAsia="en-US"/>
              </w:rPr>
              <w:t xml:space="preserve">Anschließend wird betrachtet, dass nicht für jedes Profil dieselben Informationen vorliegen (Folien 16–17). Die </w:t>
            </w:r>
            <w:proofErr w:type="spellStart"/>
            <w:r w:rsidRPr="000163F0">
              <w:rPr>
                <w:rFonts w:eastAsia="Calibri"/>
                <w:color w:val="000000" w:themeColor="text1"/>
                <w:lang w:eastAsia="en-US"/>
              </w:rPr>
              <w:t>SuS</w:t>
            </w:r>
            <w:proofErr w:type="spellEnd"/>
            <w:r w:rsidRPr="000163F0">
              <w:rPr>
                <w:rFonts w:eastAsia="Calibri"/>
                <w:color w:val="000000" w:themeColor="text1"/>
                <w:lang w:eastAsia="en-US"/>
              </w:rPr>
              <w:t xml:space="preserve"> identifizieren anhand der fehlenden Einträge, welche Informationen für einige Profile vorliegen und für andere nicht, und diskutieren kurz, welche weiteren Daten einer Onlineplattform über Profile vorliegen könnten. </w:t>
            </w:r>
          </w:p>
          <w:p w:rsidR="007803EE" w:rsidRPr="000163F0" w:rsidRDefault="00333624" w:rsidP="00333624">
            <w:pPr>
              <w:pStyle w:val="StandardWeb"/>
              <w:spacing w:line="259" w:lineRule="auto"/>
              <w:rPr>
                <w:rFonts w:eastAsia="Calibri"/>
                <w:color w:val="000000" w:themeColor="text1"/>
                <w:lang w:eastAsia="en-US"/>
              </w:rPr>
            </w:pPr>
            <w:r w:rsidRPr="000163F0">
              <w:rPr>
                <w:rFonts w:eastAsia="Calibri"/>
                <w:b/>
                <w:color w:val="000000" w:themeColor="text1"/>
                <w:lang w:eastAsia="en-US"/>
              </w:rPr>
              <w:t>Didaktischer Kommentar</w:t>
            </w:r>
            <w:r w:rsidR="00082757" w:rsidRPr="000163F0">
              <w:rPr>
                <w:rFonts w:eastAsia="Calibri"/>
                <w:b/>
                <w:color w:val="000000" w:themeColor="text1"/>
                <w:lang w:eastAsia="en-US"/>
              </w:rPr>
              <w:t>:</w:t>
            </w:r>
            <w:bookmarkStart w:id="1" w:name="_GoBack"/>
            <w:bookmarkEnd w:id="1"/>
            <w:r w:rsidR="00082757" w:rsidRPr="000163F0">
              <w:rPr>
                <w:rFonts w:eastAsia="Calibri"/>
                <w:color w:val="000000" w:themeColor="text1"/>
                <w:lang w:eastAsia="en-US"/>
              </w:rPr>
              <w:br/>
            </w:r>
            <w:r w:rsidRPr="000163F0">
              <w:rPr>
                <w:rFonts w:eastAsia="Calibri"/>
                <w:color w:val="000000" w:themeColor="text1"/>
                <w:lang w:eastAsia="en-US"/>
              </w:rPr>
              <w:t>Die Datentabelle dient als vereinfachte Modellvorstellung dafür, wie Daten über viele Profile strukturiert vorliegen können. Zentral ist dabei die Unterscheidung zwischen vorliegenden und nicht vorliegenden Informationen, da sie die Ausgangssituation für die anschließende Vorhersage unbekannter Informationen vorbereitet. Die Begriffe Fall, Merkmal und Ausprägung werden an der konkreten Darstellung eingeführt und dienen der fachsprachlichen Beschreibung des Datensatzes.</w:t>
            </w:r>
            <w:r w:rsidR="00B57DCE" w:rsidRPr="000163F0">
              <w:rPr>
                <w:rFonts w:eastAsia="Calibri"/>
                <w:color w:val="000000" w:themeColor="text1"/>
                <w:lang w:eastAsia="en-US"/>
              </w:rPr>
              <w:br/>
            </w:r>
          </w:p>
        </w:tc>
        <w:tc>
          <w:tcPr>
            <w:tcW w:w="1701" w:type="dxa"/>
          </w:tcPr>
          <w:p w:rsidR="007803EE" w:rsidRPr="000163F0" w:rsidRDefault="00333624" w:rsidP="00B8206C">
            <w:pPr>
              <w:rPr>
                <w:rFonts w:ascii="Times New Roman" w:hAnsi="Times New Roman" w:cs="Times New Roman"/>
              </w:rPr>
            </w:pPr>
            <w:r w:rsidRPr="000163F0">
              <w:rPr>
                <w:rFonts w:ascii="Times New Roman" w:hAnsi="Times New Roman" w:cs="Times New Roman"/>
              </w:rPr>
              <w:t>Folien_Phase111–17</w:t>
            </w:r>
          </w:p>
        </w:tc>
      </w:tr>
      <w:tr w:rsidR="007803EE" w:rsidRPr="000163F0" w:rsidTr="00B8206C">
        <w:tc>
          <w:tcPr>
            <w:tcW w:w="1555" w:type="dxa"/>
          </w:tcPr>
          <w:p w:rsidR="007803EE" w:rsidRPr="000163F0" w:rsidRDefault="00585A45" w:rsidP="00B8206C">
            <w:pPr>
              <w:jc w:val="both"/>
              <w:rPr>
                <w:rFonts w:ascii="Times New Roman" w:hAnsi="Times New Roman" w:cs="Times New Roman"/>
              </w:rPr>
            </w:pPr>
            <w:r w:rsidRPr="000163F0">
              <w:rPr>
                <w:rFonts w:ascii="Times New Roman" w:hAnsi="Times New Roman" w:cs="Times New Roman"/>
              </w:rPr>
              <w:t xml:space="preserve">Zusammenführung und </w:t>
            </w:r>
            <w:r w:rsidR="00082757" w:rsidRPr="000163F0">
              <w:rPr>
                <w:rFonts w:ascii="Times New Roman" w:hAnsi="Times New Roman" w:cs="Times New Roman"/>
              </w:rPr>
              <w:t>Überleitung</w:t>
            </w:r>
          </w:p>
          <w:p w:rsidR="00082757" w:rsidRPr="000163F0" w:rsidRDefault="00082757" w:rsidP="00B8206C">
            <w:pPr>
              <w:jc w:val="both"/>
              <w:rPr>
                <w:rFonts w:ascii="Times New Roman" w:hAnsi="Times New Roman" w:cs="Times New Roman"/>
              </w:rPr>
            </w:pPr>
            <w:r w:rsidRPr="000163F0">
              <w:rPr>
                <w:rFonts w:ascii="Times New Roman" w:hAnsi="Times New Roman" w:cs="Times New Roman"/>
              </w:rPr>
              <w:t>(</w:t>
            </w:r>
            <w:r w:rsidR="000163F0" w:rsidRPr="000163F0">
              <w:rPr>
                <w:rFonts w:ascii="Times New Roman" w:hAnsi="Times New Roman" w:cs="Times New Roman"/>
              </w:rPr>
              <w:t xml:space="preserve">10 </w:t>
            </w:r>
            <w:r w:rsidRPr="000163F0">
              <w:rPr>
                <w:rFonts w:ascii="Times New Roman" w:hAnsi="Times New Roman" w:cs="Times New Roman"/>
              </w:rPr>
              <w:t>min)</w:t>
            </w:r>
          </w:p>
        </w:tc>
        <w:tc>
          <w:tcPr>
            <w:tcW w:w="9497" w:type="dxa"/>
          </w:tcPr>
          <w:p w:rsidR="00082757" w:rsidRPr="000163F0" w:rsidRDefault="00082757" w:rsidP="00082757">
            <w:pPr>
              <w:pStyle w:val="StandardWeb"/>
              <w:spacing w:line="259" w:lineRule="auto"/>
              <w:rPr>
                <w:rFonts w:eastAsia="Calibri"/>
                <w:color w:val="000000" w:themeColor="text1"/>
                <w:lang w:eastAsia="en-US"/>
              </w:rPr>
            </w:pPr>
            <w:r w:rsidRPr="000163F0">
              <w:rPr>
                <w:rFonts w:eastAsia="Calibri"/>
                <w:b/>
                <w:color w:val="000000" w:themeColor="text1"/>
                <w:lang w:eastAsia="en-US"/>
              </w:rPr>
              <w:t>Zweck der Phase:</w:t>
            </w:r>
            <w:r w:rsidRPr="000163F0">
              <w:rPr>
                <w:rFonts w:eastAsia="Calibri"/>
                <w:color w:val="000000" w:themeColor="text1"/>
                <w:lang w:eastAsia="en-US"/>
              </w:rPr>
              <w:br/>
              <w:t xml:space="preserve">Die </w:t>
            </w:r>
            <w:proofErr w:type="spellStart"/>
            <w:r w:rsidRPr="000163F0">
              <w:rPr>
                <w:rFonts w:eastAsia="Calibri"/>
                <w:color w:val="000000" w:themeColor="text1"/>
                <w:lang w:eastAsia="en-US"/>
              </w:rPr>
              <w:t>SuS</w:t>
            </w:r>
            <w:proofErr w:type="spellEnd"/>
            <w:r w:rsidRPr="000163F0">
              <w:rPr>
                <w:rFonts w:eastAsia="Calibri"/>
                <w:color w:val="000000" w:themeColor="text1"/>
                <w:lang w:eastAsia="en-US"/>
              </w:rPr>
              <w:t xml:space="preserve"> führen die zuvor betrachteten Aspekte zu einem Gesamtzusammenhang zusammen: Für die gezielte Ausspielung personalisierter Werbung können Informationen über Profile benötigt werden, die nicht für jedes Profil vorliegen. Sie erkennen, dass vorhandene Daten über </w:t>
            </w:r>
            <w:r w:rsidRPr="000163F0">
              <w:rPr>
                <w:rFonts w:eastAsia="Calibri"/>
                <w:color w:val="000000" w:themeColor="text1"/>
                <w:lang w:eastAsia="en-US"/>
              </w:rPr>
              <w:lastRenderedPageBreak/>
              <w:t>andere Profile als Grundlage genutzt werden können, um solche Informationen vorherzusagen. Daraus entsteht die Frage, wie solche Vorhersagen anhand von Daten zustande kommen.</w:t>
            </w:r>
          </w:p>
          <w:p w:rsidR="00082757" w:rsidRPr="000163F0" w:rsidRDefault="00082757" w:rsidP="00082757">
            <w:pPr>
              <w:pStyle w:val="StandardWeb"/>
              <w:spacing w:line="259" w:lineRule="auto"/>
              <w:rPr>
                <w:rFonts w:eastAsia="Calibri"/>
                <w:color w:val="000000" w:themeColor="text1"/>
                <w:lang w:eastAsia="en-US"/>
              </w:rPr>
            </w:pPr>
            <w:r w:rsidRPr="000163F0">
              <w:rPr>
                <w:rFonts w:eastAsia="Calibri"/>
                <w:b/>
                <w:color w:val="000000" w:themeColor="text1"/>
                <w:lang w:eastAsia="en-US"/>
              </w:rPr>
              <w:t>Aktion:</w:t>
            </w:r>
            <w:r w:rsidRPr="000163F0">
              <w:rPr>
                <w:rFonts w:eastAsia="Calibri"/>
                <w:color w:val="000000" w:themeColor="text1"/>
                <w:lang w:eastAsia="en-US"/>
              </w:rPr>
              <w:br/>
              <w:t xml:space="preserve">Die Lehrkraft entwickelt anhand der Folien 19–24 schrittweise ein vereinfachtes Szenario: Ein Werbetreibender legt eine Zielgruppe fest, beispielsweise Personen, die Sport mögen und über 18 Jahre alt sind. Für Profile, bei denen die entsprechenden Informationen vorliegen, kann die Plattform unmittelbar prüfen, ob sie zur Zielgruppe gehören. Für andere Profile fehlen die benötigten Informationen. </w:t>
            </w:r>
          </w:p>
          <w:p w:rsidR="00082757" w:rsidRPr="000163F0" w:rsidRDefault="00082757" w:rsidP="00082757">
            <w:pPr>
              <w:pStyle w:val="StandardWeb"/>
              <w:spacing w:line="259" w:lineRule="auto"/>
              <w:rPr>
                <w:rFonts w:eastAsia="Calibri"/>
                <w:color w:val="000000" w:themeColor="text1"/>
                <w:lang w:eastAsia="en-US"/>
              </w:rPr>
            </w:pPr>
            <w:r w:rsidRPr="000163F0">
              <w:rPr>
                <w:rFonts w:eastAsia="Calibri"/>
                <w:color w:val="000000" w:themeColor="text1"/>
                <w:lang w:eastAsia="en-US"/>
              </w:rPr>
              <w:t xml:space="preserve">Anhand der Folien 25–26 wird anschließend herausgearbeitet, dass vorhandene Daten über viele Profile genutzt werden können, um fehlende Informationen wie das Interesse an Sport oder das Alter für ein Profil vorherzusagen. Die Lehrkraft greift dabei den bereits eingeführten Begriff maschinelles Lernen wieder auf. Abschließend wird mit der Frage „Wie genau </w:t>
            </w:r>
            <w:proofErr w:type="gramStart"/>
            <w:r w:rsidRPr="000163F0">
              <w:rPr>
                <w:rFonts w:eastAsia="Calibri"/>
                <w:color w:val="000000" w:themeColor="text1"/>
                <w:lang w:eastAsia="en-US"/>
              </w:rPr>
              <w:t>funktioniert es</w:t>
            </w:r>
            <w:proofErr w:type="gramEnd"/>
            <w:r w:rsidRPr="000163F0">
              <w:rPr>
                <w:rFonts w:eastAsia="Calibri"/>
                <w:color w:val="000000" w:themeColor="text1"/>
                <w:lang w:eastAsia="en-US"/>
              </w:rPr>
              <w:t xml:space="preserve">, solche Vorhersagen zu machen?“ bewusst offengelassen, wie aus den vorhandenen Daten eine solche Vorhersage entsteht. </w:t>
            </w:r>
          </w:p>
          <w:p w:rsidR="00082757" w:rsidRPr="000163F0" w:rsidRDefault="00082757" w:rsidP="00082757">
            <w:pPr>
              <w:pStyle w:val="StandardWeb"/>
              <w:spacing w:line="259" w:lineRule="auto"/>
              <w:rPr>
                <w:rFonts w:eastAsia="Calibri"/>
                <w:color w:val="000000" w:themeColor="text1"/>
                <w:lang w:eastAsia="en-US"/>
              </w:rPr>
            </w:pPr>
            <w:r w:rsidRPr="000163F0">
              <w:rPr>
                <w:rFonts w:eastAsia="Calibri"/>
                <w:b/>
                <w:color w:val="000000" w:themeColor="text1"/>
                <w:lang w:eastAsia="en-US"/>
              </w:rPr>
              <w:t>Didaktischer Kommentar:</w:t>
            </w:r>
            <w:r w:rsidRPr="000163F0">
              <w:rPr>
                <w:rFonts w:eastAsia="Calibri"/>
                <w:color w:val="000000" w:themeColor="text1"/>
                <w:lang w:eastAsia="en-US"/>
              </w:rPr>
              <w:br/>
              <w:t xml:space="preserve">Die zuvor getrennt betrachteten Aspekte – personalisierte Werbung, Daten über Profile und fehlende Informationen – werden in einem vereinfachten Anwendungsszenario funktional miteinander verbunden. Die Funktionsweise des maschinellen Lernens wird dabei bewusst noch nicht erklärt. Die abschließende offene Frage erzeugt den Lernanlass für die folgenden Phasen, in denen die </w:t>
            </w:r>
            <w:proofErr w:type="spellStart"/>
            <w:r w:rsidRPr="000163F0">
              <w:rPr>
                <w:rFonts w:eastAsia="Calibri"/>
                <w:color w:val="000000" w:themeColor="text1"/>
                <w:lang w:eastAsia="en-US"/>
              </w:rPr>
              <w:t>SuS</w:t>
            </w:r>
            <w:proofErr w:type="spellEnd"/>
            <w:r w:rsidRPr="000163F0">
              <w:rPr>
                <w:rFonts w:eastAsia="Calibri"/>
                <w:color w:val="000000" w:themeColor="text1"/>
                <w:lang w:eastAsia="en-US"/>
              </w:rPr>
              <w:t xml:space="preserve"> selbst nachvollziehen, wie anhand vorhandener Daten Vorhersagen für neue Fälle getroffen werden können.</w:t>
            </w:r>
          </w:p>
          <w:p w:rsidR="007803EE" w:rsidRPr="000163F0" w:rsidRDefault="007803EE" w:rsidP="00333624">
            <w:pPr>
              <w:pStyle w:val="berschrift3"/>
              <w:spacing w:line="259" w:lineRule="auto"/>
              <w:outlineLvl w:val="2"/>
              <w:rPr>
                <w:rFonts w:eastAsia="Calibri"/>
                <w:b w:val="0"/>
                <w:bCs w:val="0"/>
                <w:color w:val="000000" w:themeColor="text1"/>
                <w:sz w:val="24"/>
                <w:szCs w:val="24"/>
                <w:lang w:eastAsia="en-US"/>
              </w:rPr>
            </w:pPr>
          </w:p>
        </w:tc>
        <w:tc>
          <w:tcPr>
            <w:tcW w:w="1701" w:type="dxa"/>
          </w:tcPr>
          <w:p w:rsidR="007803EE" w:rsidRPr="000163F0" w:rsidRDefault="000D35E2" w:rsidP="00B8206C">
            <w:pPr>
              <w:rPr>
                <w:rFonts w:ascii="Times New Roman" w:hAnsi="Times New Roman" w:cs="Times New Roman"/>
              </w:rPr>
            </w:pPr>
            <w:r w:rsidRPr="000163F0">
              <w:rPr>
                <w:rFonts w:ascii="Times New Roman" w:hAnsi="Times New Roman" w:cs="Times New Roman"/>
              </w:rPr>
              <w:lastRenderedPageBreak/>
              <w:t>Folien_Phase119–28</w:t>
            </w:r>
          </w:p>
        </w:tc>
      </w:tr>
    </w:tbl>
    <w:p w:rsidR="00F738A8" w:rsidRPr="000163F0" w:rsidRDefault="00F738A8" w:rsidP="00F738A8">
      <w:pPr>
        <w:spacing w:after="200" w:line="276" w:lineRule="auto"/>
        <w:rPr>
          <w:rFonts w:ascii="Times New Roman" w:hAnsi="Times New Roman" w:cs="Times New Roman"/>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p w:rsidR="00F738A8" w:rsidRPr="000163F0" w:rsidRDefault="00F738A8" w:rsidP="00F738A8">
      <w:pPr>
        <w:rPr>
          <w:rFonts w:ascii="Times New Roman" w:hAnsi="Times New Roman" w:cs="Times New Roman"/>
          <w:b/>
          <w:sz w:val="32"/>
        </w:rPr>
      </w:pPr>
    </w:p>
    <w:bookmarkEnd w:id="0"/>
    <w:p w:rsidR="00514114" w:rsidRPr="000163F0" w:rsidRDefault="00514114">
      <w:pPr>
        <w:rPr>
          <w:rFonts w:ascii="Times New Roman" w:hAnsi="Times New Roman" w:cs="Times New Roman"/>
        </w:rPr>
      </w:pPr>
    </w:p>
    <w:sectPr w:rsidR="00514114" w:rsidRPr="000163F0" w:rsidSect="0013196D">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1A4BDA"/>
    <w:multiLevelType w:val="hybridMultilevel"/>
    <w:tmpl w:val="E06C0A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B2A37"/>
    <w:multiLevelType w:val="hybridMultilevel"/>
    <w:tmpl w:val="74B026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517C56"/>
    <w:multiLevelType w:val="hybridMultilevel"/>
    <w:tmpl w:val="93E42F2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1F36B8B"/>
    <w:multiLevelType w:val="hybridMultilevel"/>
    <w:tmpl w:val="806E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C9F23BB"/>
    <w:multiLevelType w:val="hybridMultilevel"/>
    <w:tmpl w:val="2A2E6FBA"/>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4CEF3565"/>
    <w:multiLevelType w:val="hybridMultilevel"/>
    <w:tmpl w:val="429CA96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0430F02"/>
    <w:multiLevelType w:val="hybridMultilevel"/>
    <w:tmpl w:val="EC42622E"/>
    <w:lvl w:ilvl="0" w:tplc="0407000B">
      <w:start w:val="1"/>
      <w:numFmt w:val="bullet"/>
      <w:lvlText w:val=""/>
      <w:lvlJc w:val="left"/>
      <w:pPr>
        <w:ind w:left="1776" w:hanging="360"/>
      </w:pPr>
      <w:rPr>
        <w:rFonts w:ascii="Wingdings" w:hAnsi="Wingdings"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8" w15:restartNumberingAfterBreak="0">
    <w:nsid w:val="718125BB"/>
    <w:multiLevelType w:val="hybridMultilevel"/>
    <w:tmpl w:val="5C580F06"/>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4"/>
  </w:num>
  <w:num w:numId="2">
    <w:abstractNumId w:val="2"/>
  </w:num>
  <w:num w:numId="3">
    <w:abstractNumId w:val="7"/>
  </w:num>
  <w:num w:numId="4">
    <w:abstractNumId w:val="1"/>
  </w:num>
  <w:num w:numId="5">
    <w:abstractNumId w:val="5"/>
  </w:num>
  <w:num w:numId="6">
    <w:abstractNumId w:val="0"/>
  </w:num>
  <w:num w:numId="7">
    <w:abstractNumId w:val="8"/>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A8"/>
    <w:rsid w:val="000163F0"/>
    <w:rsid w:val="000238CD"/>
    <w:rsid w:val="0004275D"/>
    <w:rsid w:val="00082757"/>
    <w:rsid w:val="000D35E2"/>
    <w:rsid w:val="00126D26"/>
    <w:rsid w:val="0013196D"/>
    <w:rsid w:val="00296206"/>
    <w:rsid w:val="00333624"/>
    <w:rsid w:val="004D11EF"/>
    <w:rsid w:val="00514114"/>
    <w:rsid w:val="00585A45"/>
    <w:rsid w:val="006C1146"/>
    <w:rsid w:val="007374BE"/>
    <w:rsid w:val="007803EE"/>
    <w:rsid w:val="00810C2F"/>
    <w:rsid w:val="009775D4"/>
    <w:rsid w:val="00B57DCE"/>
    <w:rsid w:val="00BF21C7"/>
    <w:rsid w:val="00D5064B"/>
    <w:rsid w:val="00ED2500"/>
    <w:rsid w:val="00F738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E756"/>
  <w15:chartTrackingRefBased/>
  <w15:docId w15:val="{32999F26-6CB1-41AF-8F9F-5D95F01A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738A8"/>
  </w:style>
  <w:style w:type="paragraph" w:styleId="berschrift3">
    <w:name w:val="heading 3"/>
    <w:basedOn w:val="Standard"/>
    <w:link w:val="berschrift3Zchn"/>
    <w:uiPriority w:val="9"/>
    <w:qFormat/>
    <w:rsid w:val="007803EE"/>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F738A8"/>
    <w:rPr>
      <w:color w:val="0563C1" w:themeColor="hyperlink"/>
      <w:u w:val="single"/>
    </w:rPr>
  </w:style>
  <w:style w:type="table" w:styleId="Tabellenraster">
    <w:name w:val="Table Grid"/>
    <w:basedOn w:val="NormaleTabelle"/>
    <w:uiPriority w:val="59"/>
    <w:rsid w:val="00F738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F738A8"/>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F738A8"/>
    <w:rPr>
      <w:rFonts w:ascii="Calibri" w:eastAsia="Calibri" w:hAnsi="Calibri" w:cs="Calibri"/>
      <w:sz w:val="24"/>
      <w:szCs w:val="24"/>
    </w:rPr>
  </w:style>
  <w:style w:type="paragraph" w:customStyle="1" w:styleId="pdq2pgselectionanchorcontainer">
    <w:name w:val="pdq2pg_selectionanchorcontainer"/>
    <w:basedOn w:val="Standard"/>
    <w:rsid w:val="006C114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C1146"/>
    <w:rPr>
      <w:b/>
      <w:bCs/>
    </w:rPr>
  </w:style>
  <w:style w:type="paragraph" w:styleId="StandardWeb">
    <w:name w:val="Normal (Web)"/>
    <w:basedOn w:val="Standard"/>
    <w:uiPriority w:val="99"/>
    <w:semiHidden/>
    <w:unhideWhenUsed/>
    <w:rsid w:val="006C114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7803EE"/>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275197">
      <w:bodyDiv w:val="1"/>
      <w:marLeft w:val="0"/>
      <w:marRight w:val="0"/>
      <w:marTop w:val="0"/>
      <w:marBottom w:val="0"/>
      <w:divBdr>
        <w:top w:val="none" w:sz="0" w:space="0" w:color="auto"/>
        <w:left w:val="none" w:sz="0" w:space="0" w:color="auto"/>
        <w:bottom w:val="none" w:sz="0" w:space="0" w:color="auto"/>
        <w:right w:val="none" w:sz="0" w:space="0" w:color="auto"/>
      </w:divBdr>
      <w:divsChild>
        <w:div w:id="1852138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0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44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424035">
      <w:bodyDiv w:val="1"/>
      <w:marLeft w:val="0"/>
      <w:marRight w:val="0"/>
      <w:marTop w:val="0"/>
      <w:marBottom w:val="0"/>
      <w:divBdr>
        <w:top w:val="none" w:sz="0" w:space="0" w:color="auto"/>
        <w:left w:val="none" w:sz="0" w:space="0" w:color="auto"/>
        <w:bottom w:val="none" w:sz="0" w:space="0" w:color="auto"/>
        <w:right w:val="none" w:sz="0" w:space="0" w:color="auto"/>
      </w:divBdr>
    </w:div>
    <w:div w:id="702480816">
      <w:bodyDiv w:val="1"/>
      <w:marLeft w:val="0"/>
      <w:marRight w:val="0"/>
      <w:marTop w:val="0"/>
      <w:marBottom w:val="0"/>
      <w:divBdr>
        <w:top w:val="none" w:sz="0" w:space="0" w:color="auto"/>
        <w:left w:val="none" w:sz="0" w:space="0" w:color="auto"/>
        <w:bottom w:val="none" w:sz="0" w:space="0" w:color="auto"/>
        <w:right w:val="none" w:sz="0" w:space="0" w:color="auto"/>
      </w:divBdr>
      <w:divsChild>
        <w:div w:id="1099065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096576">
      <w:bodyDiv w:val="1"/>
      <w:marLeft w:val="0"/>
      <w:marRight w:val="0"/>
      <w:marTop w:val="0"/>
      <w:marBottom w:val="0"/>
      <w:divBdr>
        <w:top w:val="none" w:sz="0" w:space="0" w:color="auto"/>
        <w:left w:val="none" w:sz="0" w:space="0" w:color="auto"/>
        <w:bottom w:val="none" w:sz="0" w:space="0" w:color="auto"/>
        <w:right w:val="none" w:sz="0" w:space="0" w:color="auto"/>
      </w:divBdr>
    </w:div>
    <w:div w:id="1020156606">
      <w:bodyDiv w:val="1"/>
      <w:marLeft w:val="0"/>
      <w:marRight w:val="0"/>
      <w:marTop w:val="0"/>
      <w:marBottom w:val="0"/>
      <w:divBdr>
        <w:top w:val="none" w:sz="0" w:space="0" w:color="auto"/>
        <w:left w:val="none" w:sz="0" w:space="0" w:color="auto"/>
        <w:bottom w:val="none" w:sz="0" w:space="0" w:color="auto"/>
        <w:right w:val="none" w:sz="0" w:space="0" w:color="auto"/>
      </w:divBdr>
      <w:divsChild>
        <w:div w:id="178056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614116">
          <w:blockQuote w:val="1"/>
          <w:marLeft w:val="720"/>
          <w:marRight w:val="720"/>
          <w:marTop w:val="100"/>
          <w:marBottom w:val="100"/>
          <w:divBdr>
            <w:top w:val="none" w:sz="0" w:space="0" w:color="auto"/>
            <w:left w:val="none" w:sz="0" w:space="0" w:color="auto"/>
            <w:bottom w:val="none" w:sz="0" w:space="0" w:color="auto"/>
            <w:right w:val="none" w:sz="0" w:space="0" w:color="auto"/>
          </w:divBdr>
        </w:div>
        <w:div w:id="362172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443430">
      <w:bodyDiv w:val="1"/>
      <w:marLeft w:val="0"/>
      <w:marRight w:val="0"/>
      <w:marTop w:val="0"/>
      <w:marBottom w:val="0"/>
      <w:divBdr>
        <w:top w:val="none" w:sz="0" w:space="0" w:color="auto"/>
        <w:left w:val="none" w:sz="0" w:space="0" w:color="auto"/>
        <w:bottom w:val="none" w:sz="0" w:space="0" w:color="auto"/>
        <w:right w:val="none" w:sz="0" w:space="0" w:color="auto"/>
      </w:divBdr>
    </w:div>
    <w:div w:id="1759784866">
      <w:bodyDiv w:val="1"/>
      <w:marLeft w:val="0"/>
      <w:marRight w:val="0"/>
      <w:marTop w:val="0"/>
      <w:marBottom w:val="0"/>
      <w:divBdr>
        <w:top w:val="none" w:sz="0" w:space="0" w:color="auto"/>
        <w:left w:val="none" w:sz="0" w:space="0" w:color="auto"/>
        <w:bottom w:val="none" w:sz="0" w:space="0" w:color="auto"/>
        <w:right w:val="none" w:sz="0" w:space="0" w:color="auto"/>
      </w:divBdr>
      <w:divsChild>
        <w:div w:id="1089547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742107">
      <w:bodyDiv w:val="1"/>
      <w:marLeft w:val="0"/>
      <w:marRight w:val="0"/>
      <w:marTop w:val="0"/>
      <w:marBottom w:val="0"/>
      <w:divBdr>
        <w:top w:val="none" w:sz="0" w:space="0" w:color="auto"/>
        <w:left w:val="none" w:sz="0" w:space="0" w:color="auto"/>
        <w:bottom w:val="none" w:sz="0" w:space="0" w:color="auto"/>
        <w:right w:val="none" w:sz="0" w:space="0" w:color="auto"/>
      </w:divBdr>
    </w:div>
    <w:div w:id="209859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1174</Words>
  <Characters>7400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14</cp:revision>
  <dcterms:created xsi:type="dcterms:W3CDTF">2026-09-13T17:46:00Z</dcterms:created>
  <dcterms:modified xsi:type="dcterms:W3CDTF">2026-09-23T08:41:00Z</dcterms:modified>
</cp:coreProperties>
</file>