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382D04D" w:rsidP="6BD0DFAA" w:rsidRDefault="0382D04D" w14:paraId="661B556C" w14:textId="0C9D05A5">
      <w:pPr>
        <w:pStyle w:val="Titel"/>
        <w:suppressLineNumbers w:val="0"/>
        <w:bidi w:val="0"/>
        <w:spacing w:before="0" w:beforeAutospacing="off" w:after="0" w:afterAutospacing="off" w:line="240" w:lineRule="auto"/>
        <w:ind w:left="0" w:right="0"/>
        <w:jc w:val="left"/>
      </w:pPr>
      <w:r w:rsidR="0382D04D">
        <w:rPr/>
        <w:t xml:space="preserve">Weiterführende Informationen zu Stunde </w:t>
      </w:r>
      <w:r w:rsidR="0C4D410B">
        <w:rPr/>
        <w:t>3</w:t>
      </w:r>
    </w:p>
    <w:p w:rsidR="65B1F060" w:rsidP="4D888D44" w:rsidRDefault="65B1F060" w14:paraId="1C673968" w14:textId="0169D43D">
      <w:pPr>
        <w:pStyle w:val="Standard"/>
        <w:suppressLineNumbers w:val="0"/>
        <w:bidi w:val="0"/>
        <w:spacing w:before="0" w:beforeAutospacing="off" w:after="160" w:afterAutospacing="off" w:line="259" w:lineRule="auto"/>
        <w:ind w:left="0" w:right="0"/>
        <w:jc w:val="both"/>
      </w:pPr>
      <w:r w:rsidRPr="4D888D44" w:rsidR="65B1F060">
        <w:rPr>
          <w:rFonts w:ascii="Calibri" w:hAnsi="Calibri" w:eastAsia="Calibri" w:cs="Calibri"/>
          <w:b w:val="0"/>
          <w:bCs w:val="0"/>
          <w:i w:val="0"/>
          <w:iCs w:val="0"/>
          <w:strike w:val="0"/>
          <w:dstrike w:val="0"/>
          <w:noProof w:val="0"/>
          <w:sz w:val="22"/>
          <w:szCs w:val="22"/>
          <w:u w:val="single"/>
          <w:lang w:val="de-DE"/>
        </w:rPr>
        <w:t>Hinweise</w:t>
      </w:r>
      <w:r w:rsidRPr="4D888D44" w:rsidR="4F6721EF">
        <w:rPr>
          <w:rFonts w:ascii="Calibri" w:hAnsi="Calibri" w:eastAsia="Calibri" w:cs="Calibri"/>
          <w:b w:val="0"/>
          <w:bCs w:val="0"/>
          <w:i w:val="0"/>
          <w:iCs w:val="0"/>
          <w:strike w:val="0"/>
          <w:dstrike w:val="0"/>
          <w:noProof w:val="0"/>
          <w:sz w:val="22"/>
          <w:szCs w:val="22"/>
          <w:u w:val="single"/>
          <w:lang w:val="de-DE"/>
        </w:rPr>
        <w:t xml:space="preserve"> zur Durchführung der </w:t>
      </w:r>
      <w:r w:rsidRPr="4D888D44" w:rsidR="71CBA6AE">
        <w:rPr>
          <w:rFonts w:ascii="Calibri" w:hAnsi="Calibri" w:eastAsia="Calibri" w:cs="Calibri"/>
          <w:b w:val="0"/>
          <w:bCs w:val="0"/>
          <w:i w:val="1"/>
          <w:iCs w:val="1"/>
          <w:strike w:val="0"/>
          <w:dstrike w:val="0"/>
          <w:noProof w:val="0"/>
          <w:sz w:val="22"/>
          <w:szCs w:val="22"/>
          <w:u w:val="single"/>
          <w:lang w:val="de-DE"/>
        </w:rPr>
        <w:t>L</w:t>
      </w:r>
      <w:r w:rsidRPr="4D888D44" w:rsidR="4F6721EF">
        <w:rPr>
          <w:rFonts w:ascii="Calibri" w:hAnsi="Calibri" w:eastAsia="Calibri" w:cs="Calibri"/>
          <w:b w:val="0"/>
          <w:bCs w:val="0"/>
          <w:i w:val="1"/>
          <w:iCs w:val="1"/>
          <w:strike w:val="0"/>
          <w:dstrike w:val="0"/>
          <w:noProof w:val="0"/>
          <w:sz w:val="22"/>
          <w:szCs w:val="22"/>
          <w:u w:val="single"/>
          <w:lang w:val="de-DE"/>
        </w:rPr>
        <w:t>ebendigen Statistik</w:t>
      </w:r>
    </w:p>
    <w:p w:rsidR="3D046C2D" w:rsidP="4D888D44" w:rsidRDefault="3D046C2D" w14:paraId="1522A746" w14:textId="3CE0EBD6">
      <w:p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Man kann aufgrund der begrenzten Anzahl an </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SuS</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4D888D44" w:rsidR="71B2EFA8">
        <w:rPr>
          <w:rFonts w:ascii="Calibri" w:hAnsi="Calibri" w:eastAsia="Calibri" w:cs="Calibri"/>
          <w:b w:val="0"/>
          <w:bCs w:val="0"/>
          <w:i w:val="0"/>
          <w:iCs w:val="0"/>
          <w:caps w:val="0"/>
          <w:smallCaps w:val="0"/>
          <w:noProof w:val="0"/>
          <w:color w:val="000000" w:themeColor="text1" w:themeTint="FF" w:themeShade="FF"/>
          <w:sz w:val="22"/>
          <w:szCs w:val="22"/>
          <w:lang w:val="de-DE"/>
        </w:rPr>
        <w:t>i. d. R.</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nicht alle Karten für die lebendige Statistik verwenden. Man sollte dabei darauf achten, dass keine ungünstigen Stichproben der Karten genutzt werden. Manche Stichproben vereinfachen das Problem zu stark, sodass ma</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n </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z</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u </w:t>
      </w:r>
      <w:r w:rsidRPr="4D888D44" w:rsidR="42055F53">
        <w:rPr>
          <w:rFonts w:ascii="Calibri" w:hAnsi="Calibri" w:eastAsia="Calibri" w:cs="Calibri"/>
          <w:b w:val="0"/>
          <w:bCs w:val="0"/>
          <w:i w:val="0"/>
          <w:iCs w:val="0"/>
          <w:caps w:val="0"/>
          <w:smallCaps w:val="0"/>
          <w:noProof w:val="0"/>
          <w:color w:val="000000" w:themeColor="text1" w:themeTint="FF" w:themeShade="FF"/>
          <w:sz w:val="22"/>
          <w:szCs w:val="22"/>
          <w:lang w:val="de-DE"/>
        </w:rPr>
        <w:t>einfach</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perfekte Rege</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ln</w:t>
      </w:r>
      <w:r w:rsidRPr="4D888D44" w:rsidR="3D046C2D">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findet. Wir schlagen dafür einen Rumpfdatensatz vor, mit dem die Phase gut durchgeführt werden kann. Vorschläge für Rumpfdatensätze verschiedener Größe finden sich in den Dateien „Rumpfdatensatz_22.csv“ und „Rumpfdatensatz_28.csv“. Leichte Abweichungen von den Rumpfdatensätzen sind kein Problem.</w:t>
      </w:r>
    </w:p>
    <w:p w:rsidR="4F6721EF" w:rsidP="4D888D44" w:rsidRDefault="4F6721EF" w14:paraId="24F845C6" w14:textId="345854FE">
      <w:pPr>
        <w:pStyle w:val="Standard"/>
        <w:ind w:left="0"/>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 xml:space="preserve">Mit der gesamten Klasse wird die </w:t>
      </w:r>
      <w:r w:rsidRPr="4D888D44" w:rsidR="100BD9BB">
        <w:rPr>
          <w:rFonts w:ascii="Calibri" w:hAnsi="Calibri" w:eastAsia="Calibri" w:cs="Calibri"/>
          <w:b w:val="0"/>
          <w:bCs w:val="0"/>
          <w:i w:val="0"/>
          <w:iCs w:val="0"/>
          <w:noProof w:val="0"/>
          <w:sz w:val="22"/>
          <w:szCs w:val="22"/>
          <w:lang w:val="de-DE"/>
        </w:rPr>
        <w:t>L</w:t>
      </w:r>
      <w:r w:rsidRPr="4D888D44" w:rsidR="4F6721EF">
        <w:rPr>
          <w:rFonts w:ascii="Calibri" w:hAnsi="Calibri" w:eastAsia="Calibri" w:cs="Calibri"/>
          <w:b w:val="0"/>
          <w:bCs w:val="0"/>
          <w:i w:val="0"/>
          <w:iCs w:val="0"/>
          <w:noProof w:val="0"/>
          <w:sz w:val="22"/>
          <w:szCs w:val="22"/>
          <w:lang w:val="de-DE"/>
        </w:rPr>
        <w:t>ebendige Statistik durchgeführt, um</w:t>
      </w:r>
      <w:r w:rsidRPr="4D888D44" w:rsidR="67484ED3">
        <w:rPr>
          <w:rFonts w:ascii="Calibri" w:hAnsi="Calibri" w:eastAsia="Calibri" w:cs="Calibri"/>
          <w:b w:val="0"/>
          <w:bCs w:val="0"/>
          <w:i w:val="0"/>
          <w:iCs w:val="0"/>
          <w:noProof w:val="0"/>
          <w:sz w:val="22"/>
          <w:szCs w:val="22"/>
          <w:lang w:val="de-DE"/>
        </w:rPr>
        <w:t xml:space="preserve"> </w:t>
      </w:r>
      <w:r w:rsidRPr="4D888D44" w:rsidR="67484ED3">
        <w:rPr>
          <w:rFonts w:ascii="Calibri" w:hAnsi="Calibri" w:eastAsia="Calibri" w:cs="Calibri"/>
          <w:b w:val="0"/>
          <w:bCs w:val="0"/>
          <w:i w:val="0"/>
          <w:iCs w:val="0"/>
          <w:noProof w:val="0"/>
          <w:sz w:val="22"/>
          <w:szCs w:val="22"/>
          <w:lang w:val="de-DE"/>
        </w:rPr>
        <w:t>Datensplits</w:t>
      </w:r>
      <w:r w:rsidRPr="4D888D44" w:rsidR="53B348B0">
        <w:rPr>
          <w:rFonts w:ascii="Calibri" w:hAnsi="Calibri" w:eastAsia="Calibri" w:cs="Calibri"/>
          <w:b w:val="0"/>
          <w:bCs w:val="0"/>
          <w:i w:val="0"/>
          <w:iCs w:val="0"/>
          <w:noProof w:val="0"/>
          <w:sz w:val="22"/>
          <w:szCs w:val="22"/>
          <w:lang w:val="de-DE"/>
        </w:rPr>
        <w:t xml:space="preserve"> anhand von Schwellenwerten</w:t>
      </w:r>
      <w:r w:rsidRPr="4D888D44" w:rsidR="67484ED3">
        <w:rPr>
          <w:rFonts w:ascii="Calibri" w:hAnsi="Calibri" w:eastAsia="Calibri" w:cs="Calibri"/>
          <w:b w:val="0"/>
          <w:bCs w:val="0"/>
          <w:i w:val="0"/>
          <w:iCs w:val="0"/>
          <w:noProof w:val="0"/>
          <w:sz w:val="22"/>
          <w:szCs w:val="22"/>
          <w:lang w:val="de-DE"/>
        </w:rPr>
        <w:t xml:space="preserve"> </w:t>
      </w:r>
      <w:r w:rsidRPr="4D888D44" w:rsidR="67484ED3">
        <w:rPr>
          <w:rFonts w:ascii="Calibri" w:hAnsi="Calibri" w:eastAsia="Calibri" w:cs="Calibri"/>
          <w:b w:val="0"/>
          <w:bCs w:val="0"/>
          <w:i w:val="0"/>
          <w:iCs w:val="0"/>
          <w:noProof w:val="0"/>
          <w:sz w:val="22"/>
          <w:szCs w:val="22"/>
          <w:lang w:val="de-DE"/>
        </w:rPr>
        <w:t>durchzuf</w:t>
      </w:r>
      <w:r w:rsidRPr="4D888D44" w:rsidR="67484ED3">
        <w:rPr>
          <w:rFonts w:ascii="Calibri" w:hAnsi="Calibri" w:eastAsia="Calibri" w:cs="Calibri"/>
          <w:b w:val="0"/>
          <w:bCs w:val="0"/>
          <w:i w:val="0"/>
          <w:iCs w:val="0"/>
          <w:noProof w:val="0"/>
          <w:sz w:val="22"/>
          <w:szCs w:val="22"/>
          <w:lang w:val="de-DE"/>
        </w:rPr>
        <w:t>ühren</w:t>
      </w:r>
      <w:r w:rsidRPr="4D888D44" w:rsidR="4F6721EF">
        <w:rPr>
          <w:rFonts w:ascii="Calibri" w:hAnsi="Calibri" w:eastAsia="Calibri" w:cs="Calibri"/>
          <w:b w:val="0"/>
          <w:bCs w:val="0"/>
          <w:i w:val="0"/>
          <w:iCs w:val="0"/>
          <w:noProof w:val="0"/>
          <w:sz w:val="22"/>
          <w:szCs w:val="22"/>
          <w:lang w:val="de-DE"/>
        </w:rPr>
        <w:t xml:space="preserve"> </w:t>
      </w:r>
      <w:r w:rsidRPr="4D888D44" w:rsidR="5EBCDBC7">
        <w:rPr>
          <w:rFonts w:ascii="Calibri" w:hAnsi="Calibri" w:eastAsia="Calibri" w:cs="Calibri"/>
          <w:b w:val="0"/>
          <w:bCs w:val="0"/>
          <w:i w:val="0"/>
          <w:iCs w:val="0"/>
          <w:noProof w:val="0"/>
          <w:sz w:val="22"/>
          <w:szCs w:val="22"/>
          <w:lang w:val="de-DE"/>
        </w:rPr>
        <w:t xml:space="preserve">und </w:t>
      </w:r>
      <w:r w:rsidRPr="4D888D44" w:rsidR="4F6721EF">
        <w:rPr>
          <w:rFonts w:ascii="Calibri" w:hAnsi="Calibri" w:eastAsia="Calibri" w:cs="Calibri"/>
          <w:b w:val="0"/>
          <w:bCs w:val="0"/>
          <w:i w:val="0"/>
          <w:iCs w:val="0"/>
          <w:noProof w:val="0"/>
          <w:sz w:val="22"/>
          <w:szCs w:val="22"/>
          <w:lang w:val="de-DE"/>
        </w:rPr>
        <w:t>datenbasierte Entscheidungsregeln</w:t>
      </w:r>
      <w:r w:rsidRPr="4D888D44" w:rsidR="3B213ECF">
        <w:rPr>
          <w:rFonts w:ascii="Calibri" w:hAnsi="Calibri" w:eastAsia="Calibri" w:cs="Calibri"/>
          <w:b w:val="0"/>
          <w:bCs w:val="0"/>
          <w:i w:val="0"/>
          <w:iCs w:val="0"/>
          <w:noProof w:val="0"/>
          <w:sz w:val="22"/>
          <w:szCs w:val="22"/>
          <w:lang w:val="de-DE"/>
        </w:rPr>
        <w:t xml:space="preserve"> daraus abzuleiten</w:t>
      </w:r>
      <w:r w:rsidRPr="4D888D44" w:rsidR="4F6721EF">
        <w:rPr>
          <w:rFonts w:ascii="Calibri" w:hAnsi="Calibri" w:eastAsia="Calibri" w:cs="Calibri"/>
          <w:b w:val="0"/>
          <w:bCs w:val="0"/>
          <w:i w:val="0"/>
          <w:iCs w:val="0"/>
          <w:noProof w:val="0"/>
          <w:sz w:val="22"/>
          <w:szCs w:val="22"/>
          <w:lang w:val="de-DE"/>
        </w:rPr>
        <w:t>.</w:t>
      </w:r>
    </w:p>
    <w:p w:rsidR="4F6721EF" w:rsidP="4D888D44" w:rsidRDefault="4F6721EF" w14:paraId="769855B3" w14:textId="574FD77C">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 xml:space="preserve">Jede </w:t>
      </w:r>
      <w:r w:rsidRPr="4D888D44" w:rsidR="4F6721EF">
        <w:rPr>
          <w:rFonts w:ascii="Calibri" w:hAnsi="Calibri" w:eastAsia="Calibri" w:cs="Calibri"/>
          <w:b w:val="0"/>
          <w:bCs w:val="0"/>
          <w:i w:val="0"/>
          <w:iCs w:val="0"/>
          <w:noProof w:val="0"/>
          <w:sz w:val="22"/>
          <w:szCs w:val="22"/>
          <w:lang w:val="de-DE"/>
        </w:rPr>
        <w:t>SuS</w:t>
      </w:r>
      <w:r w:rsidRPr="4D888D44" w:rsidR="4F6721EF">
        <w:rPr>
          <w:rFonts w:ascii="Calibri" w:hAnsi="Calibri" w:eastAsia="Calibri" w:cs="Calibri"/>
          <w:b w:val="0"/>
          <w:bCs w:val="0"/>
          <w:i w:val="0"/>
          <w:iCs w:val="0"/>
          <w:noProof w:val="0"/>
          <w:sz w:val="22"/>
          <w:szCs w:val="22"/>
          <w:lang w:val="de-DE"/>
        </w:rPr>
        <w:t xml:space="preserve"> nimmt eine Datenkarte (inkl.</w:t>
      </w:r>
      <w:r w:rsidRPr="4D888D44" w:rsidR="6F061838">
        <w:rPr>
          <w:rFonts w:ascii="Calibri" w:hAnsi="Calibri" w:eastAsia="Calibri" w:cs="Calibri"/>
          <w:b w:val="0"/>
          <w:bCs w:val="0"/>
          <w:i w:val="0"/>
          <w:iCs w:val="0"/>
          <w:noProof w:val="0"/>
          <w:sz w:val="22"/>
          <w:szCs w:val="22"/>
          <w:lang w:val="de-DE"/>
        </w:rPr>
        <w:t xml:space="preserve"> farbiger</w:t>
      </w:r>
      <w:r w:rsidRPr="4D888D44" w:rsidR="4F6721EF">
        <w:rPr>
          <w:rFonts w:ascii="Calibri" w:hAnsi="Calibri" w:eastAsia="Calibri" w:cs="Calibri"/>
          <w:b w:val="0"/>
          <w:bCs w:val="0"/>
          <w:i w:val="0"/>
          <w:iCs w:val="0"/>
          <w:noProof w:val="0"/>
          <w:sz w:val="22"/>
          <w:szCs w:val="22"/>
          <w:lang w:val="de-DE"/>
        </w:rPr>
        <w:t xml:space="preserve"> Klammer) und repräsentiert dieses Lebensmittel.</w:t>
      </w:r>
    </w:p>
    <w:p w:rsidR="4F6721EF" w:rsidP="4D888D44" w:rsidRDefault="4F6721EF" w14:paraId="4C23BB0A" w14:textId="37440EC2">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 xml:space="preserve">Die Lehrkraft nennt einen Schwellenwert (z. B. Energie und 350 kcal). Jede </w:t>
      </w:r>
      <w:r w:rsidRPr="4D888D44" w:rsidR="4F6721EF">
        <w:rPr>
          <w:rFonts w:ascii="Calibri" w:hAnsi="Calibri" w:eastAsia="Calibri" w:cs="Calibri"/>
          <w:b w:val="0"/>
          <w:bCs w:val="0"/>
          <w:i w:val="0"/>
          <w:iCs w:val="0"/>
          <w:noProof w:val="0"/>
          <w:sz w:val="22"/>
          <w:szCs w:val="22"/>
          <w:lang w:val="de-DE"/>
        </w:rPr>
        <w:t>SuS</w:t>
      </w:r>
      <w:r w:rsidRPr="4D888D44" w:rsidR="4F6721EF">
        <w:rPr>
          <w:rFonts w:ascii="Calibri" w:hAnsi="Calibri" w:eastAsia="Calibri" w:cs="Calibri"/>
          <w:b w:val="0"/>
          <w:bCs w:val="0"/>
          <w:i w:val="0"/>
          <w:iCs w:val="0"/>
          <w:noProof w:val="0"/>
          <w:sz w:val="22"/>
          <w:szCs w:val="22"/>
          <w:lang w:val="de-DE"/>
        </w:rPr>
        <w:t xml:space="preserve"> </w:t>
      </w:r>
      <w:r w:rsidRPr="4D888D44" w:rsidR="34073A85">
        <w:rPr>
          <w:rFonts w:ascii="Calibri" w:hAnsi="Calibri" w:eastAsia="Calibri" w:cs="Calibri"/>
          <w:b w:val="0"/>
          <w:bCs w:val="0"/>
          <w:i w:val="0"/>
          <w:iCs w:val="0"/>
          <w:noProof w:val="0"/>
          <w:sz w:val="22"/>
          <w:szCs w:val="22"/>
          <w:lang w:val="de-DE"/>
        </w:rPr>
        <w:t xml:space="preserve">dessen Lebensmittel einen </w:t>
      </w:r>
      <w:r w:rsidRPr="4D888D44" w:rsidR="4F6721EF">
        <w:rPr>
          <w:rFonts w:ascii="Calibri" w:hAnsi="Calibri" w:eastAsia="Calibri" w:cs="Calibri"/>
          <w:b w:val="0"/>
          <w:bCs w:val="0"/>
          <w:i w:val="0"/>
          <w:iCs w:val="0"/>
          <w:noProof w:val="0"/>
          <w:sz w:val="22"/>
          <w:szCs w:val="22"/>
          <w:lang w:val="de-DE"/>
        </w:rPr>
        <w:t xml:space="preserve">Energiewert </w:t>
      </w:r>
      <w:r w:rsidRPr="4D888D44" w:rsidR="14C694E9">
        <w:rPr>
          <w:rFonts w:ascii="Aptos" w:hAnsi="Aptos" w:eastAsia="Aptos" w:cs="Aptos"/>
          <w:noProof w:val="0"/>
          <w:sz w:val="24"/>
          <w:szCs w:val="24"/>
          <w:lang w:val="de-DE"/>
        </w:rPr>
        <w:t xml:space="preserve">≤ </w:t>
      </w:r>
      <w:r w:rsidRPr="4D888D44" w:rsidR="4F6721EF">
        <w:rPr>
          <w:rFonts w:ascii="Calibri" w:hAnsi="Calibri" w:eastAsia="Calibri" w:cs="Calibri"/>
          <w:b w:val="0"/>
          <w:bCs w:val="0"/>
          <w:i w:val="0"/>
          <w:iCs w:val="0"/>
          <w:noProof w:val="0"/>
          <w:sz w:val="22"/>
          <w:szCs w:val="22"/>
          <w:lang w:val="de-DE"/>
        </w:rPr>
        <w:t>350</w:t>
      </w:r>
      <w:r w:rsidRPr="4D888D44" w:rsidR="7F39CA24">
        <w:rPr>
          <w:rFonts w:ascii="Calibri" w:hAnsi="Calibri" w:eastAsia="Calibri" w:cs="Calibri"/>
          <w:b w:val="0"/>
          <w:bCs w:val="0"/>
          <w:i w:val="0"/>
          <w:iCs w:val="0"/>
          <w:noProof w:val="0"/>
          <w:sz w:val="22"/>
          <w:szCs w:val="22"/>
          <w:lang w:val="de-DE"/>
        </w:rPr>
        <w:t xml:space="preserve"> hat</w:t>
      </w:r>
      <w:r w:rsidRPr="4D888D44" w:rsidR="4F6721EF">
        <w:rPr>
          <w:rFonts w:ascii="Calibri" w:hAnsi="Calibri" w:eastAsia="Calibri" w:cs="Calibri"/>
          <w:b w:val="0"/>
          <w:bCs w:val="0"/>
          <w:i w:val="0"/>
          <w:iCs w:val="0"/>
          <w:noProof w:val="0"/>
          <w:sz w:val="22"/>
          <w:szCs w:val="22"/>
          <w:lang w:val="de-DE"/>
        </w:rPr>
        <w:t xml:space="preserve"> geht auf die linke Seite des Klassenzimmers, jede </w:t>
      </w:r>
      <w:r w:rsidRPr="4D888D44" w:rsidR="4F6721EF">
        <w:rPr>
          <w:rFonts w:ascii="Calibri" w:hAnsi="Calibri" w:eastAsia="Calibri" w:cs="Calibri"/>
          <w:b w:val="0"/>
          <w:bCs w:val="0"/>
          <w:i w:val="0"/>
          <w:iCs w:val="0"/>
          <w:noProof w:val="0"/>
          <w:sz w:val="22"/>
          <w:szCs w:val="22"/>
          <w:lang w:val="de-DE"/>
        </w:rPr>
        <w:t>SuS</w:t>
      </w:r>
      <w:r w:rsidRPr="4D888D44" w:rsidR="4F6721EF">
        <w:rPr>
          <w:rFonts w:ascii="Calibri" w:hAnsi="Calibri" w:eastAsia="Calibri" w:cs="Calibri"/>
          <w:b w:val="0"/>
          <w:bCs w:val="0"/>
          <w:i w:val="0"/>
          <w:iCs w:val="0"/>
          <w:noProof w:val="0"/>
          <w:sz w:val="22"/>
          <w:szCs w:val="22"/>
          <w:lang w:val="de-DE"/>
        </w:rPr>
        <w:t xml:space="preserve"> mit einem Wert &gt;</w:t>
      </w:r>
      <w:r w:rsidRPr="4D888D44" w:rsidR="558DCE46">
        <w:rPr>
          <w:rFonts w:ascii="Calibri" w:hAnsi="Calibri" w:eastAsia="Calibri" w:cs="Calibri"/>
          <w:b w:val="0"/>
          <w:bCs w:val="0"/>
          <w:i w:val="0"/>
          <w:iCs w:val="0"/>
          <w:noProof w:val="0"/>
          <w:sz w:val="22"/>
          <w:szCs w:val="22"/>
          <w:lang w:val="de-DE"/>
        </w:rPr>
        <w:t xml:space="preserve"> </w:t>
      </w:r>
      <w:r w:rsidRPr="4D888D44" w:rsidR="4F6721EF">
        <w:rPr>
          <w:rFonts w:ascii="Calibri" w:hAnsi="Calibri" w:eastAsia="Calibri" w:cs="Calibri"/>
          <w:b w:val="0"/>
          <w:bCs w:val="0"/>
          <w:i w:val="0"/>
          <w:iCs w:val="0"/>
          <w:noProof w:val="0"/>
          <w:sz w:val="22"/>
          <w:szCs w:val="22"/>
          <w:lang w:val="de-DE"/>
        </w:rPr>
        <w:t>350 geht auf die rechte Seite.</w:t>
      </w:r>
    </w:p>
    <w:p w:rsidR="4F6721EF" w:rsidP="4D888D44" w:rsidRDefault="4F6721EF" w14:paraId="47724691" w14:textId="18B1D67D">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In den so entstandenen Teildatensätzen wird die Anzahl der roten und grünen Klammern</w:t>
      </w:r>
      <w:r w:rsidRPr="4D888D44" w:rsidR="30906218">
        <w:rPr>
          <w:rFonts w:ascii="Calibri" w:hAnsi="Calibri" w:eastAsia="Calibri" w:cs="Calibri"/>
          <w:b w:val="0"/>
          <w:bCs w:val="0"/>
          <w:i w:val="0"/>
          <w:iCs w:val="0"/>
          <w:noProof w:val="0"/>
          <w:sz w:val="22"/>
          <w:szCs w:val="22"/>
          <w:lang w:val="de-DE"/>
        </w:rPr>
        <w:t xml:space="preserve"> („eher empfehlenswert” oder „eher nicht empfehlenswert”)</w:t>
      </w:r>
      <w:r w:rsidRPr="4D888D44" w:rsidR="4F6721EF">
        <w:rPr>
          <w:rFonts w:ascii="Calibri" w:hAnsi="Calibri" w:eastAsia="Calibri" w:cs="Calibri"/>
          <w:b w:val="0"/>
          <w:bCs w:val="0"/>
          <w:i w:val="0"/>
          <w:iCs w:val="0"/>
          <w:noProof w:val="0"/>
          <w:sz w:val="22"/>
          <w:szCs w:val="22"/>
          <w:lang w:val="de-DE"/>
        </w:rPr>
        <w:t xml:space="preserve"> ermittelt, z. B. über Handzeichen. Die Lehrkraft hält die Mehrheitsverhältnisse an der Tafel fest.</w:t>
      </w:r>
    </w:p>
    <w:p w:rsidR="4F6721EF" w:rsidP="4D888D44" w:rsidRDefault="4F6721EF" w14:paraId="129B811E" w14:textId="28C02F37">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Gemeinsam wird anhand der Mehrheitsverhältnisse für beide Teildatensätze eine Entscheidung getroffen (</w:t>
      </w:r>
      <w:r w:rsidRPr="4D888D44" w:rsidR="5F51BB36">
        <w:rPr>
          <w:rFonts w:ascii="Calibri" w:hAnsi="Calibri" w:eastAsia="Calibri" w:cs="Calibri"/>
          <w:noProof w:val="0"/>
          <w:sz w:val="22"/>
          <w:szCs w:val="22"/>
          <w:lang w:val="de-DE"/>
        </w:rPr>
        <w:t>„</w:t>
      </w:r>
      <w:r w:rsidRPr="4D888D44" w:rsidR="4F6721EF">
        <w:rPr>
          <w:rFonts w:ascii="Calibri" w:hAnsi="Calibri" w:eastAsia="Calibri" w:cs="Calibri"/>
          <w:b w:val="0"/>
          <w:bCs w:val="0"/>
          <w:i w:val="0"/>
          <w:iCs w:val="0"/>
          <w:noProof w:val="0"/>
          <w:sz w:val="22"/>
          <w:szCs w:val="22"/>
          <w:lang w:val="de-DE"/>
        </w:rPr>
        <w:t xml:space="preserve">eher empfehlenswert” oder </w:t>
      </w:r>
      <w:r w:rsidRPr="4D888D44" w:rsidR="068CC9B5">
        <w:rPr>
          <w:rFonts w:ascii="Calibri" w:hAnsi="Calibri" w:eastAsia="Calibri" w:cs="Calibri"/>
          <w:noProof w:val="0"/>
          <w:sz w:val="22"/>
          <w:szCs w:val="22"/>
          <w:lang w:val="de-DE"/>
        </w:rPr>
        <w:t>„</w:t>
      </w:r>
      <w:r w:rsidRPr="4D888D44" w:rsidR="4F6721EF">
        <w:rPr>
          <w:rFonts w:ascii="Calibri" w:hAnsi="Calibri" w:eastAsia="Calibri" w:cs="Calibri"/>
          <w:b w:val="0"/>
          <w:bCs w:val="0"/>
          <w:i w:val="0"/>
          <w:iCs w:val="0"/>
          <w:noProof w:val="0"/>
          <w:sz w:val="22"/>
          <w:szCs w:val="22"/>
          <w:lang w:val="de-DE"/>
        </w:rPr>
        <w:t>eher nicht empfehlenswert”)</w:t>
      </w:r>
    </w:p>
    <w:p w:rsidR="4F6721EF" w:rsidP="4D888D44" w:rsidRDefault="4F6721EF" w14:paraId="2B25DD87" w14:textId="12F12A68">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Die Lehrkraft verbalisiert die Entscheidungsregel (</w:t>
      </w:r>
      <w:r w:rsidRPr="4D888D44" w:rsidR="40CB12D2">
        <w:rPr>
          <w:rFonts w:ascii="Calibri" w:hAnsi="Calibri" w:eastAsia="Calibri" w:cs="Calibri"/>
          <w:noProof w:val="0"/>
          <w:sz w:val="22"/>
          <w:szCs w:val="22"/>
          <w:lang w:val="de-DE"/>
        </w:rPr>
        <w:t>„</w:t>
      </w:r>
      <w:r w:rsidRPr="4D888D44" w:rsidR="4F6721EF">
        <w:rPr>
          <w:rFonts w:ascii="Calibri" w:hAnsi="Calibri" w:eastAsia="Calibri" w:cs="Calibri"/>
          <w:b w:val="0"/>
          <w:bCs w:val="0"/>
          <w:i w:val="0"/>
          <w:iCs w:val="0"/>
          <w:noProof w:val="0"/>
          <w:sz w:val="22"/>
          <w:szCs w:val="22"/>
          <w:lang w:val="de-DE"/>
        </w:rPr>
        <w:t>Wenn ein Lebensmittel 350 kcal oder weniger hat, klassifizieren wir es als ...”) und notiert sie als einstufigen Entscheidungsbaum an der Tafel.</w:t>
      </w:r>
    </w:p>
    <w:p w:rsidR="4F6721EF" w:rsidP="4D888D44" w:rsidRDefault="4F6721EF" w14:paraId="6821A165" w14:textId="11A8F228">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Es wird ausgezählt, wie viele Lebensmittel in beiden Teildatensätzen zusammen nicht korrekt klassifiziert werden. Da diese Zahl noch recht hoch ist, formuliert die Lehrkraft das Ziel, eine neue Entscheidungsregel zu finden, mit der weniger Lebensmittel falsch klassifiziert werden. Dazu wird ein neuer Schwellenwert (durch die Lehrkraft oder SuS) für das Merkmal Energie vorgeschlagen, z. B. 300. Die Punkte 2-5 werden für den neuen Schwellenwert wiederholt.</w:t>
      </w:r>
    </w:p>
    <w:p w:rsidR="4F6721EF" w:rsidP="4D888D44" w:rsidRDefault="4F6721EF" w14:paraId="43A67D71" w14:textId="6E73713B">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Es wird ein Urteil gefällt, welcher Datensplit die bessere Entscheidungsregel liefert. Als Kriterium dient dazu die jeweilige Anzahl der falsch klassifizierten Lebensmittel.</w:t>
      </w:r>
      <w:r w:rsidRPr="4D888D44" w:rsidR="30E6177B">
        <w:rPr>
          <w:rFonts w:ascii="Calibri" w:hAnsi="Calibri" w:eastAsia="Calibri" w:cs="Calibri"/>
          <w:b w:val="0"/>
          <w:bCs w:val="0"/>
          <w:i w:val="0"/>
          <w:iCs w:val="0"/>
          <w:noProof w:val="0"/>
          <w:sz w:val="22"/>
          <w:szCs w:val="22"/>
          <w:lang w:val="de-DE"/>
        </w:rPr>
        <w:t xml:space="preserve"> Der Fachbegriff hierfür ist Anzahl der Fehlklassifikationen. Es bleibt der Lehrkraft überlassen, </w:t>
      </w:r>
      <w:r w:rsidRPr="4D888D44" w:rsidR="30E6177B">
        <w:rPr>
          <w:rFonts w:ascii="Calibri" w:hAnsi="Calibri" w:eastAsia="Calibri" w:cs="Calibri"/>
          <w:b w:val="0"/>
          <w:bCs w:val="0"/>
          <w:i w:val="0"/>
          <w:iCs w:val="0"/>
          <w:noProof w:val="0"/>
          <w:sz w:val="22"/>
          <w:szCs w:val="22"/>
          <w:lang w:val="de-DE"/>
        </w:rPr>
        <w:t>obn</w:t>
      </w:r>
      <w:r w:rsidRPr="4D888D44" w:rsidR="30E6177B">
        <w:rPr>
          <w:rFonts w:ascii="Calibri" w:hAnsi="Calibri" w:eastAsia="Calibri" w:cs="Calibri"/>
          <w:b w:val="0"/>
          <w:bCs w:val="0"/>
          <w:i w:val="0"/>
          <w:iCs w:val="0"/>
          <w:noProof w:val="0"/>
          <w:sz w:val="22"/>
          <w:szCs w:val="22"/>
          <w:lang w:val="de-DE"/>
        </w:rPr>
        <w:t xml:space="preserve"> dieser Fachbegri</w:t>
      </w:r>
      <w:r w:rsidRPr="4D888D44" w:rsidR="27F17B83">
        <w:rPr>
          <w:rFonts w:ascii="Calibri" w:hAnsi="Calibri" w:eastAsia="Calibri" w:cs="Calibri"/>
          <w:b w:val="0"/>
          <w:bCs w:val="0"/>
          <w:i w:val="0"/>
          <w:iCs w:val="0"/>
          <w:noProof w:val="0"/>
          <w:sz w:val="22"/>
          <w:szCs w:val="22"/>
          <w:lang w:val="de-DE"/>
        </w:rPr>
        <w:t>ff benutzt oder nur umschrieben wird.</w:t>
      </w:r>
    </w:p>
    <w:p w:rsidR="4F6721EF" w:rsidP="4D888D44" w:rsidRDefault="4F6721EF" w14:paraId="02AB081E" w14:textId="5A74D46F">
      <w:pPr>
        <w:pStyle w:val="Listenabsatz"/>
        <w:numPr>
          <w:ilvl w:val="0"/>
          <w:numId w:val="6"/>
        </w:numPr>
        <w:jc w:val="both"/>
        <w:rPr>
          <w:rFonts w:ascii="Calibri" w:hAnsi="Calibri" w:eastAsia="Calibri" w:cs="Calibri"/>
          <w:b w:val="0"/>
          <w:bCs w:val="0"/>
          <w:i w:val="0"/>
          <w:iCs w:val="0"/>
          <w:noProof w:val="0"/>
          <w:sz w:val="22"/>
          <w:szCs w:val="22"/>
          <w:lang w:val="de-DE"/>
        </w:rPr>
      </w:pPr>
      <w:r w:rsidRPr="4D888D44" w:rsidR="4F6721EF">
        <w:rPr>
          <w:rFonts w:ascii="Calibri" w:hAnsi="Calibri" w:eastAsia="Calibri" w:cs="Calibri"/>
          <w:b w:val="0"/>
          <w:bCs w:val="0"/>
          <w:i w:val="0"/>
          <w:iCs w:val="0"/>
          <w:noProof w:val="0"/>
          <w:sz w:val="22"/>
          <w:szCs w:val="22"/>
          <w:lang w:val="de-DE"/>
        </w:rPr>
        <w:t>Die Punkte 6-7 werden erneut durchgeführt für einen dritten Schwellenwert.</w:t>
      </w:r>
    </w:p>
    <w:p w:rsidR="5DA8DC9C" w:rsidP="4D888D44" w:rsidRDefault="5DA8DC9C" w14:paraId="6BF320C0" w14:textId="13359A3F">
      <w:pPr>
        <w:pStyle w:val="Standard"/>
        <w:jc w:val="both"/>
        <w:rPr>
          <w:rFonts w:ascii="Calibri" w:hAnsi="Calibri" w:eastAsia="Calibri" w:cs="Calibri"/>
          <w:noProof w:val="0"/>
          <w:sz w:val="22"/>
          <w:szCs w:val="22"/>
          <w:lang w:val="de-DE"/>
        </w:rPr>
      </w:pPr>
      <w:r w:rsidRPr="4D888D44" w:rsidR="5DA8DC9C">
        <w:rPr>
          <w:rFonts w:ascii="Calibri" w:hAnsi="Calibri" w:eastAsia="Calibri" w:cs="Calibri"/>
          <w:noProof w:val="0"/>
          <w:sz w:val="22"/>
          <w:szCs w:val="22"/>
          <w:lang w:val="de-DE"/>
        </w:rPr>
        <w:t>Mögliches Tafelbild zum Schwellenwert 230 kcal:</w:t>
      </w:r>
      <w:r>
        <w:br/>
      </w:r>
      <w:r w:rsidR="5DA8DC9C">
        <w:drawing>
          <wp:inline wp14:editId="0AA14969" wp14:anchorId="3400DBDB">
            <wp:extent cx="2514600" cy="1162050"/>
            <wp:effectExtent l="0" t="0" r="0" b="0"/>
            <wp:docPr id="422026191" name="" title=""/>
            <wp:cNvGraphicFramePr>
              <a:graphicFrameLocks noChangeAspect="1"/>
            </wp:cNvGraphicFramePr>
            <a:graphic>
              <a:graphicData uri="http://schemas.openxmlformats.org/drawingml/2006/picture">
                <pic:pic>
                  <pic:nvPicPr>
                    <pic:cNvPr id="0" name=""/>
                    <pic:cNvPicPr/>
                  </pic:nvPicPr>
                  <pic:blipFill>
                    <a:blip r:embed="Rfce9f3e34aec4f4c">
                      <a:extLst>
                        <a:ext xmlns:a="http://schemas.openxmlformats.org/drawingml/2006/main" uri="{28A0092B-C50C-407E-A947-70E740481C1C}">
                          <a14:useLocalDpi val="0"/>
                        </a:ext>
                      </a:extLst>
                    </a:blip>
                    <a:stretch>
                      <a:fillRect/>
                    </a:stretch>
                  </pic:blipFill>
                  <pic:spPr>
                    <a:xfrm>
                      <a:off x="0" y="0"/>
                      <a:ext cx="2514600" cy="1162050"/>
                    </a:xfrm>
                    <a:prstGeom prst="rect">
                      <a:avLst/>
                    </a:prstGeom>
                  </pic:spPr>
                </pic:pic>
              </a:graphicData>
            </a:graphic>
          </wp:inline>
        </w:drawing>
      </w:r>
    </w:p>
    <w:p w:rsidR="4D888D44" w:rsidP="4D888D44" w:rsidRDefault="4D888D44" w14:paraId="5437A442" w14:textId="4AD790B1">
      <w:pPr>
        <w:pStyle w:val="Standard"/>
        <w:jc w:val="both"/>
        <w:rPr>
          <w:rFonts w:ascii="Calibri" w:hAnsi="Calibri" w:eastAsia="Calibri" w:cs="Calibri"/>
          <w:noProof w:val="0"/>
          <w:sz w:val="22"/>
          <w:szCs w:val="22"/>
          <w:lang w:val="de-DE"/>
        </w:rPr>
      </w:pPr>
    </w:p>
    <w:p w:rsidR="20A47E83" w:rsidP="4D888D44" w:rsidRDefault="20A47E83" w14:paraId="7554F346" w14:textId="29BBFD52">
      <w:pPr>
        <w:jc w:val="both"/>
        <w:rPr>
          <w:rFonts w:ascii="Calibri" w:hAnsi="Calibri" w:eastAsia="Calibri" w:cs="Calibri"/>
          <w:b w:val="0"/>
          <w:bCs w:val="0"/>
          <w:i w:val="0"/>
          <w:iCs w:val="0"/>
          <w:noProof w:val="0"/>
          <w:sz w:val="22"/>
          <w:szCs w:val="22"/>
          <w:u w:val="single"/>
          <w:lang w:val="de-DE"/>
        </w:rPr>
      </w:pPr>
      <w:r w:rsidRPr="4D888D44" w:rsidR="20A47E83">
        <w:rPr>
          <w:rFonts w:ascii="Calibri" w:hAnsi="Calibri" w:eastAsia="Calibri" w:cs="Calibri"/>
          <w:b w:val="0"/>
          <w:bCs w:val="0"/>
          <w:i w:val="0"/>
          <w:iCs w:val="0"/>
          <w:noProof w:val="0"/>
          <w:sz w:val="22"/>
          <w:szCs w:val="22"/>
          <w:u w:val="single"/>
          <w:lang w:val="de-DE"/>
        </w:rPr>
        <w:t>Hintergrund: Entscheidungsregeln aufstellen</w:t>
      </w:r>
    </w:p>
    <w:p w:rsidR="20A47E83" w:rsidP="4D888D44" w:rsidRDefault="20A47E83" w14:paraId="3572024F" w14:textId="42869A15">
      <w:pPr>
        <w:spacing w:line="259" w:lineRule="auto"/>
        <w:jc w:val="both"/>
        <w:rPr>
          <w:rFonts w:ascii="Calibri" w:hAnsi="Calibri" w:eastAsia="Calibri" w:cs="Calibri"/>
          <w:b w:val="0"/>
          <w:bCs w:val="0"/>
          <w:i w:val="0"/>
          <w:iCs w:val="0"/>
          <w:noProof w:val="0"/>
          <w:sz w:val="22"/>
          <w:szCs w:val="22"/>
          <w:lang w:val="de-DE"/>
        </w:rPr>
      </w:pPr>
      <w:r w:rsidRPr="4D888D44" w:rsidR="20A47E83">
        <w:rPr>
          <w:rFonts w:ascii="Calibri" w:hAnsi="Calibri" w:eastAsia="Calibri" w:cs="Calibri"/>
          <w:b w:val="0"/>
          <w:bCs w:val="0"/>
          <w:i w:val="0"/>
          <w:iCs w:val="0"/>
          <w:noProof w:val="0"/>
          <w:sz w:val="22"/>
          <w:szCs w:val="22"/>
          <w:lang w:val="de-DE"/>
        </w:rPr>
        <w:t>Ziel innerhalb der Unterrichtsreihe ist es, ein mehrstufiges Regelsystem zur Klassifikation von Lebensmitteln zu erstellen. Dafür lernen die SuS in dieser Stunde zunächst Entscheidungsregeln (einstufige Entscheidunsgbäume) aus den Daten abzuleiten. Dies wird mit dem Konzept des Datensplits umgesetzt, das in dieser Stunde eingeführt wird. Dabei werden die Datenkarten anhand eines Merkmals und eines sogenannten Schwellenwerts in zwei Teilgruppen aufgeteilt (z.B. Lebensmittel mit bis zu 10 g Fett und über 10 g Fett). In beiden Teilgruppen wird dann geschaut, ob die Mehrheit eher empfehlenswert oder eher nicht empfehlenswert ist. Wenn in den Teilgruppen unterschiedliche Label zu finden sind (was in den allermeisten Fällen so ist), gibt es in beiden Teilgruppen Lebensmittel, die von der Mehrheitsentscheidung abweichen. Diese werden als Fehler oder Fehlklassifikationen bezeichnet. Es gilt deshalb den Schwellenwert zu finden, der möglichst wenige Fehler hervorbringt (Anzahl der Fehlklassifikationen). Die Entscheidungsregeln werden in dieser Stunde exemplarisch mit Hilfe des Merkmals Energie erstellt.</w:t>
      </w:r>
    </w:p>
    <w:p w:rsidR="4D888D44" w:rsidP="4D888D44" w:rsidRDefault="4D888D44" w14:paraId="305CF430" w14:textId="521EC9CA">
      <w:pPr>
        <w:pStyle w:val="Standard"/>
        <w:rPr>
          <w:b w:val="1"/>
          <w:bCs w:val="1"/>
        </w:rPr>
      </w:pPr>
    </w:p>
    <w:p w:rsidR="20A47E83" w:rsidP="4D888D44" w:rsidRDefault="20A47E83" w14:paraId="506A6696" w14:textId="46E22318">
      <w:pPr>
        <w:jc w:val="both"/>
        <w:rPr>
          <w:rFonts w:ascii="Calibri" w:hAnsi="Calibri" w:eastAsia="Calibri" w:cs="Calibri"/>
          <w:b w:val="0"/>
          <w:bCs w:val="0"/>
          <w:i w:val="0"/>
          <w:iCs w:val="0"/>
          <w:noProof w:val="0"/>
          <w:sz w:val="22"/>
          <w:szCs w:val="22"/>
          <w:lang w:val="de-DE"/>
        </w:rPr>
      </w:pPr>
      <w:r w:rsidRPr="4D888D44" w:rsidR="20A47E83">
        <w:rPr>
          <w:rFonts w:ascii="Calibri" w:hAnsi="Calibri" w:eastAsia="Calibri" w:cs="Calibri"/>
          <w:b w:val="0"/>
          <w:bCs w:val="0"/>
          <w:i w:val="0"/>
          <w:iCs w:val="0"/>
          <w:strike w:val="0"/>
          <w:dstrike w:val="0"/>
          <w:noProof w:val="0"/>
          <w:sz w:val="22"/>
          <w:szCs w:val="22"/>
          <w:u w:val="single"/>
          <w:lang w:val="de-DE"/>
        </w:rPr>
        <w:t>Erarbeiten der Zielstellung für das Erstellen einer Entscheidungsregel:</w:t>
      </w:r>
    </w:p>
    <w:p w:rsidR="20A47E83" w:rsidP="4D888D44" w:rsidRDefault="20A47E83" w14:paraId="4474ACFA" w14:textId="49053322">
      <w:pPr>
        <w:spacing w:line="259" w:lineRule="auto"/>
        <w:jc w:val="both"/>
        <w:rPr>
          <w:rFonts w:ascii="Calibri" w:hAnsi="Calibri" w:eastAsia="Calibri" w:cs="Calibri"/>
          <w:b w:val="0"/>
          <w:bCs w:val="0"/>
          <w:i w:val="0"/>
          <w:iCs w:val="0"/>
          <w:noProof w:val="0"/>
          <w:sz w:val="22"/>
          <w:szCs w:val="22"/>
          <w:lang w:val="de-DE"/>
        </w:rPr>
      </w:pPr>
      <w:r w:rsidRPr="4D888D44" w:rsidR="20A47E83">
        <w:rPr>
          <w:rFonts w:ascii="Calibri" w:hAnsi="Calibri" w:eastAsia="Calibri" w:cs="Calibri"/>
          <w:b w:val="0"/>
          <w:bCs w:val="0"/>
          <w:i w:val="0"/>
          <w:iCs w:val="0"/>
          <w:noProof w:val="0"/>
          <w:sz w:val="22"/>
          <w:szCs w:val="22"/>
          <w:lang w:val="de-DE"/>
        </w:rPr>
        <w:t xml:space="preserve">Anhand von </w:t>
      </w:r>
      <w:hyperlink r:id="Rca8b2c87e4f24e86">
        <w:r w:rsidRPr="4D888D44" w:rsidR="20A47E83">
          <w:rPr>
            <w:rStyle w:val="Hyperlink"/>
            <w:rFonts w:ascii="Calibri" w:hAnsi="Calibri" w:eastAsia="Calibri" w:cs="Calibri"/>
            <w:b w:val="0"/>
            <w:bCs w:val="0"/>
            <w:i w:val="0"/>
            <w:iCs w:val="0"/>
            <w:noProof w:val="0"/>
            <w:sz w:val="22"/>
            <w:szCs w:val="22"/>
            <w:lang w:val="de-DE"/>
          </w:rPr>
          <w:t>Präsentation 2</w:t>
        </w:r>
      </w:hyperlink>
      <w:r w:rsidRPr="4D888D44" w:rsidR="20A47E83">
        <w:rPr>
          <w:rFonts w:ascii="Calibri" w:hAnsi="Calibri" w:eastAsia="Calibri" w:cs="Calibri"/>
          <w:b w:val="0"/>
          <w:bCs w:val="0"/>
          <w:i w:val="0"/>
          <w:iCs w:val="0"/>
          <w:noProof w:val="0"/>
          <w:sz w:val="22"/>
          <w:szCs w:val="22"/>
          <w:lang w:val="de-DE"/>
        </w:rPr>
        <w:t xml:space="preserve"> kann die Zielstellung beim Formulieren einer Entscheidungsregel erarbeitet werden. Der Optimalfall (Zielstellung) liegt vor, wenn man einen Schwellenwert findet, sodass auf einer Seite des Schwellenwerts möglichst nur eher nicht empfehlenswerte Lebensmittel zu finden sind und auf der anderen Seite nur eher empfehlenswerte. Eine solch "perfekte" Regel, mit der man von den vorliegenden Trainingsdaten kein Lebensmittel falsch klassifiziert, findet man meistens nicht, aber man versucht möglichst nah </w:t>
      </w:r>
      <w:r w:rsidRPr="4D888D44" w:rsidR="20A47E83">
        <w:rPr>
          <w:rFonts w:ascii="Calibri" w:hAnsi="Calibri" w:eastAsia="Calibri" w:cs="Calibri"/>
          <w:b w:val="0"/>
          <w:bCs w:val="0"/>
          <w:i w:val="0"/>
          <w:iCs w:val="0"/>
          <w:noProof w:val="0"/>
          <w:sz w:val="22"/>
          <w:szCs w:val="22"/>
          <w:lang w:val="de-DE"/>
        </w:rPr>
        <w:t>dranzukommen</w:t>
      </w:r>
      <w:r w:rsidRPr="4D888D44" w:rsidR="20A47E83">
        <w:rPr>
          <w:rFonts w:ascii="Calibri" w:hAnsi="Calibri" w:eastAsia="Calibri" w:cs="Calibri"/>
          <w:b w:val="0"/>
          <w:bCs w:val="0"/>
          <w:i w:val="0"/>
          <w:iCs w:val="0"/>
          <w:noProof w:val="0"/>
          <w:sz w:val="22"/>
          <w:szCs w:val="22"/>
          <w:lang w:val="de-DE"/>
        </w:rPr>
        <w:t>, sodass möglichst wenige Lebensmittel falsch klassifiziert werden.</w:t>
      </w:r>
    </w:p>
    <w:p w:rsidR="4D888D44" w:rsidP="4D888D44" w:rsidRDefault="4D888D44" w14:paraId="50F285D1" w14:textId="0EA9A2B1">
      <w:pPr>
        <w:pStyle w:val="Standard"/>
        <w:rPr>
          <w:b w:val="1"/>
          <w:bCs w:val="1"/>
        </w:rPr>
      </w:pPr>
    </w:p>
    <w:sectPr w:rsidR="00DC1A5A">
      <w:headerReference w:type="default" r:id="rId11"/>
      <w:footerReference w:type="default" r:id="rId12"/>
      <w:pgSz w:w="11906" w:h="16838" w:orient="portrait"/>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C7D" w16cex:dateUtc="2021-04-14T13:45:00Z"/>
  <w16cex:commentExtensible w16cex:durableId="2405FAB1" w16cex:dateUtc="2021-03-2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3A463" w16cid:durableId="24218C7D"/>
  <w16cid:commentId w16cid:paraId="36AE13C7" w16cid:durableId="2405F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77777777">
    <w:pPr>
      <w:pStyle w:val="Fuzeile"/>
    </w:pPr>
    <w:r>
      <w:rPr>
        <w:noProof/>
        <w:lang w:eastAsia="de-DE"/>
      </w:rPr>
      <w:drawing>
        <wp:anchor distT="0" distB="0" distL="114300" distR="114300" simplePos="0" relativeHeight="251661312" behindDoc="0" locked="0" layoutInCell="1" allowOverlap="1" wp14:anchorId="1D8BA858" wp14:editId="11C5E9B9">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r>
      <w:t>ProDaBi Team, Version 4 (20220401)</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anchorId="03D9D6BC" wp14:editId="570FA15E">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Projekt „Lebensmittel mit KI k</w:t>
    </w:r>
    <w:r w:rsidR="003F57A6">
      <w:t>lassifizieren</w:t>
    </w:r>
    <w:r>
      <w:t>“</w:t>
    </w:r>
  </w:p>
  <w:p w:rsidR="4D888D44" w:rsidP="4D888D44" w:rsidRDefault="4D888D44" w14:paraId="7EE10A6A" w14:textId="70CEE650">
    <w:pPr>
      <w:pStyle w:val="Kopfzeile"/>
      <w:pBdr>
        <w:bottom w:val="single" w:color="000000" w:sz="12" w:space="1"/>
      </w:pBdr>
    </w:pPr>
    <w:r w:rsidR="4D888D44">
      <w:rPr/>
      <w:t xml:space="preserve">Stunde </w:t>
    </w:r>
    <w:r w:rsidR="4D888D44">
      <w:rPr/>
      <w:t>3</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3ee6d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10c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7c56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b41d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ce8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A"/>
    <w:rsid w:val="00002399"/>
    <w:rsid w:val="000443F3"/>
    <w:rsid w:val="00065124"/>
    <w:rsid w:val="000F2EC0"/>
    <w:rsid w:val="001F6029"/>
    <w:rsid w:val="00214CD7"/>
    <w:rsid w:val="00321FD3"/>
    <w:rsid w:val="0032626B"/>
    <w:rsid w:val="00364EDD"/>
    <w:rsid w:val="003F57A6"/>
    <w:rsid w:val="004221DD"/>
    <w:rsid w:val="004707BC"/>
    <w:rsid w:val="004B35ED"/>
    <w:rsid w:val="004C5F81"/>
    <w:rsid w:val="004D47DD"/>
    <w:rsid w:val="00505EB7"/>
    <w:rsid w:val="00536BAA"/>
    <w:rsid w:val="00696897"/>
    <w:rsid w:val="006D72F4"/>
    <w:rsid w:val="006F1FA4"/>
    <w:rsid w:val="007F0F37"/>
    <w:rsid w:val="00942C34"/>
    <w:rsid w:val="00981A45"/>
    <w:rsid w:val="009A00A3"/>
    <w:rsid w:val="00A7663C"/>
    <w:rsid w:val="00C41AA2"/>
    <w:rsid w:val="00C71984"/>
    <w:rsid w:val="00C93718"/>
    <w:rsid w:val="00DB61A0"/>
    <w:rsid w:val="00DC1A5A"/>
    <w:rsid w:val="00E053BA"/>
    <w:rsid w:val="00E2681D"/>
    <w:rsid w:val="00E279F4"/>
    <w:rsid w:val="00E3040C"/>
    <w:rsid w:val="00EA4183"/>
    <w:rsid w:val="00F76341"/>
    <w:rsid w:val="00FC709D"/>
    <w:rsid w:val="023A6745"/>
    <w:rsid w:val="0382D04D"/>
    <w:rsid w:val="04A38B06"/>
    <w:rsid w:val="068CC9B5"/>
    <w:rsid w:val="094E8059"/>
    <w:rsid w:val="0A7FEFB3"/>
    <w:rsid w:val="0C4D410B"/>
    <w:rsid w:val="0D76E2BB"/>
    <w:rsid w:val="0F087C20"/>
    <w:rsid w:val="0F80953C"/>
    <w:rsid w:val="0F9F89A5"/>
    <w:rsid w:val="100BD9BB"/>
    <w:rsid w:val="14C694E9"/>
    <w:rsid w:val="164EE0E7"/>
    <w:rsid w:val="174354CB"/>
    <w:rsid w:val="1B85B97B"/>
    <w:rsid w:val="1B957777"/>
    <w:rsid w:val="1C923F45"/>
    <w:rsid w:val="1F3844B7"/>
    <w:rsid w:val="20A47E83"/>
    <w:rsid w:val="21307934"/>
    <w:rsid w:val="22739003"/>
    <w:rsid w:val="26628ABA"/>
    <w:rsid w:val="2739A158"/>
    <w:rsid w:val="278BF25E"/>
    <w:rsid w:val="27F17B83"/>
    <w:rsid w:val="2B4F82BC"/>
    <w:rsid w:val="2DCF5542"/>
    <w:rsid w:val="2EA42D69"/>
    <w:rsid w:val="2F12F29F"/>
    <w:rsid w:val="2F7E17AF"/>
    <w:rsid w:val="301792E9"/>
    <w:rsid w:val="30906218"/>
    <w:rsid w:val="30E6177B"/>
    <w:rsid w:val="34073A85"/>
    <w:rsid w:val="35B7041E"/>
    <w:rsid w:val="35EAE40C"/>
    <w:rsid w:val="37C00DDF"/>
    <w:rsid w:val="38A3828B"/>
    <w:rsid w:val="3996D461"/>
    <w:rsid w:val="3A706069"/>
    <w:rsid w:val="3B213ECF"/>
    <w:rsid w:val="3D046C2D"/>
    <w:rsid w:val="3DDF4A91"/>
    <w:rsid w:val="40691D40"/>
    <w:rsid w:val="40CB12D2"/>
    <w:rsid w:val="42055F53"/>
    <w:rsid w:val="44295E75"/>
    <w:rsid w:val="4505BE71"/>
    <w:rsid w:val="45F028B5"/>
    <w:rsid w:val="4624F107"/>
    <w:rsid w:val="47292AD4"/>
    <w:rsid w:val="49ED6775"/>
    <w:rsid w:val="4A827D93"/>
    <w:rsid w:val="4B7FDC84"/>
    <w:rsid w:val="4BDAB760"/>
    <w:rsid w:val="4D03270B"/>
    <w:rsid w:val="4D888D44"/>
    <w:rsid w:val="4F6721EF"/>
    <w:rsid w:val="4F86BACA"/>
    <w:rsid w:val="505EA8F8"/>
    <w:rsid w:val="53B348B0"/>
    <w:rsid w:val="54895BAE"/>
    <w:rsid w:val="54934F84"/>
    <w:rsid w:val="554E1720"/>
    <w:rsid w:val="558DCE46"/>
    <w:rsid w:val="56173214"/>
    <w:rsid w:val="56748085"/>
    <w:rsid w:val="5B1D094C"/>
    <w:rsid w:val="5B63D4AD"/>
    <w:rsid w:val="5DA8DC9C"/>
    <w:rsid w:val="5EBCDBC7"/>
    <w:rsid w:val="5F51BB36"/>
    <w:rsid w:val="61FF986B"/>
    <w:rsid w:val="63C06CF5"/>
    <w:rsid w:val="65B1F060"/>
    <w:rsid w:val="67484ED3"/>
    <w:rsid w:val="684340FD"/>
    <w:rsid w:val="6A15BDD0"/>
    <w:rsid w:val="6BD0DFAA"/>
    <w:rsid w:val="6DF571AE"/>
    <w:rsid w:val="6F061838"/>
    <w:rsid w:val="700BD909"/>
    <w:rsid w:val="71B2EFA8"/>
    <w:rsid w:val="71CBA6AE"/>
    <w:rsid w:val="72545A67"/>
    <w:rsid w:val="72BB1B4D"/>
    <w:rsid w:val="7311D5D5"/>
    <w:rsid w:val="7374F3C4"/>
    <w:rsid w:val="7618E642"/>
    <w:rsid w:val="76504D9C"/>
    <w:rsid w:val="771EC6DD"/>
    <w:rsid w:val="78DC84DA"/>
    <w:rsid w:val="7914D0FF"/>
    <w:rsid w:val="791ED55C"/>
    <w:rsid w:val="7A83AF74"/>
    <w:rsid w:val="7C4D6E31"/>
    <w:rsid w:val="7CB2E8B9"/>
    <w:rsid w:val="7DE296EB"/>
    <w:rsid w:val="7DEF1804"/>
    <w:rsid w:val="7F39C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semiHidden/>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fce9f3e34aec4f4c" /><Relationship Type="http://schemas.openxmlformats.org/officeDocument/2006/relationships/hyperlink" Target="https://unterrichtsmaterial-ddi.cs.upb.de/images/1/14/Pr%C3%A4sentation2_Datensplit_Einf%C3%BChrung.pptx" TargetMode="External" Id="Rca8b2c87e4f24e8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41C5-81F0-4CB5-B7B1-D5B4CF6D89F8}">
  <ds:schemaRefs>
    <ds:schemaRef ds:uri="http://schemas.microsoft.com/office/2006/metadata/properties"/>
    <ds:schemaRef ds:uri="http://schemas.microsoft.com/office/infopath/2007/PartnerControls"/>
    <ds:schemaRef ds:uri="7dc262d9-137d-40b1-b289-87fe1ad40095"/>
    <ds:schemaRef ds:uri="e5a49d80-0fad-4e68-b0d8-aafd2a49985a"/>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FD22B809-CD77-4424-8083-0C273969B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c:description/>
  <lastModifiedBy>Susanne Podworny</lastModifiedBy>
  <revision>11</revision>
  <dcterms:created xsi:type="dcterms:W3CDTF">2021-10-14T07:56:00.0000000Z</dcterms:created>
  <dcterms:modified xsi:type="dcterms:W3CDTF">2024-10-28T15:06:22.2340107Z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