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382D04D" w:rsidP="6BD0DFAA" w:rsidRDefault="0382D04D" w14:paraId="661B556C" w14:textId="53FADAC9">
      <w:pPr>
        <w:pStyle w:val="Titel"/>
        <w:suppressLineNumbers w:val="0"/>
        <w:bidi w:val="0"/>
        <w:spacing w:before="0" w:beforeAutospacing="off" w:after="0" w:afterAutospacing="off" w:line="240" w:lineRule="auto"/>
        <w:ind w:start="0" w:end="0"/>
        <w:jc w:val="left"/>
      </w:pPr>
      <w:r w:rsidR="0382D04D">
        <w:rPr/>
        <w:t xml:space="preserve">Further information on lesson </w:t>
      </w:r>
      <w:r w:rsidR="34D056F5">
        <w:rPr/>
        <w:t xml:space="preserve">4</w:t>
      </w:r>
    </w:p>
    <w:p w:rsidR="366EC94F" w:rsidP="366EC94F" w:rsidRDefault="366EC94F" w14:paraId="7EF7828A" w14:textId="7FF7B123">
      <w:pPr>
        <w:pStyle w:val="Standard"/>
        <w:suppressLineNumbers w:val="0"/>
        <w:bidi w:val="0"/>
        <w:spacing w:before="0" w:beforeAutospacing="off" w:after="160" w:afterAutospacing="off" w:line="259" w:lineRule="auto"/>
        <w:ind w:start="0" w:end="0"/>
        <w:jc w:val="both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de-DE"/>
        </w:rPr>
      </w:pPr>
    </w:p>
    <w:p w:rsidR="65B1F060" w:rsidP="366EC94F" w:rsidRDefault="65B1F060" w14:paraId="1C673968" w14:textId="1898BD98">
      <w:pPr>
        <w:pStyle w:val="Standard"/>
        <w:suppressLineNumbers w:val="0"/>
        <w:bidi w:val="0"/>
        <w:spacing w:before="0" w:beforeAutospacing="off" w:after="160" w:afterAutospacing="off" w:line="259" w:lineRule="auto"/>
        <w:ind w:start="0" w:end="0"/>
        <w:jc w:val="both"/>
        <w:rPr>
          <w:rFonts w:ascii="Calibri" w:hAnsi="Calibri" w:eastAsia="Calibri" w:cs="Calibri"/>
          <w:b w:val="0"/>
          <w:bCs w:val="0"/>
          <w:i w:val="1"/>
          <w:iCs w:val="1"/>
          <w:strike w:val="0"/>
          <w:dstrike w:val="0"/>
          <w:noProof w:val="0"/>
          <w:sz w:val="22"/>
          <w:szCs w:val="22"/>
          <w:u w:val="single"/>
          <w:lang w:val="de-DE"/>
        </w:rPr>
      </w:pPr>
      <w:r w:rsidRPr="366EC94F" w:rsidR="65B1F060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de-DE"/>
        </w:rPr>
        <w:t xml:space="preserve">Notes </w:t>
      </w:r>
      <w:r w:rsidRPr="366EC94F" w:rsidR="4F6721EF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de-DE"/>
        </w:rPr>
        <w:t xml:space="preserve">on the </w:t>
      </w:r>
      <w:r w:rsidRPr="366EC94F" w:rsidR="0BBEC70D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de-DE"/>
        </w:rPr>
        <w:t xml:space="preserve">ruler method</w:t>
      </w:r>
    </w:p>
    <w:p w:rsidR="4D888D44" w:rsidP="366EC94F" w:rsidRDefault="4D888D44" w14:paraId="0907E6BF" w14:textId="45A24505">
      <w:pPr>
        <w:pStyle w:val="Standard"/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ruler/pencil method is </w:t>
      </w:r>
      <w:r w:rsidRPr="366EC94F" w:rsidR="34C6FE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used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to work systematically with data maps and the search for a suitable threshold value and to visually support the threshold value search. The procedure works as follows:</w:t>
      </w:r>
    </w:p>
    <w:p w:rsidR="4D888D44" w:rsidP="366EC94F" w:rsidRDefault="4D888D44" w14:paraId="03EF5195" w14:textId="0238FB69">
      <w:pPr>
        <w:pStyle w:val="Listenabsatz"/>
        <w:numPr>
          <w:ilvl w:val="0"/>
          <w:numId w:val="7"/>
        </w:numPr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data cards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are sorted in ascending order according to a characteristic (if there are too many cards, move 2 tables together if necessary)</w:t>
      </w:r>
      <w:r w:rsidRPr="366EC94F" w:rsidR="0CBD56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.</w:t>
      </w:r>
    </w:p>
    <w:p w:rsidR="4D888D44" w:rsidP="366EC94F" w:rsidRDefault="4D888D44" w14:paraId="2DE3DB44" w14:textId="2DA15014">
      <w:pPr>
        <w:pStyle w:val="Listenabsatz"/>
        <w:numPr>
          <w:ilvl w:val="0"/>
          <w:numId w:val="7"/>
        </w:numPr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A ruler is placed in the distributions as a symbolic threshold value (between two cards) and then the number of correctly classified cards is counted. The majority value is formed on both sides</w:t>
      </w:r>
      <w:r w:rsidRPr="366EC94F" w:rsidR="6662A2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.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In the </w:t>
      </w:r>
      <w:r w:rsidRPr="366EC94F" w:rsidR="7E88514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illustration</w:t>
      </w:r>
      <w:r w:rsidRPr="366EC94F" w:rsidR="433966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, the majority value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on the left </w:t>
      </w:r>
      <w:r w:rsidRPr="366EC94F" w:rsidR="37BF0B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is "rather recommendable" </w:t>
      </w:r>
      <w:r w:rsidRPr="366EC94F" w:rsidR="53EF29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as the majority of the </w:t>
      </w:r>
      <w:r w:rsidRPr="366EC94F" w:rsidR="18594F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cards</w:t>
      </w:r>
      <w:r w:rsidRPr="366EC94F" w:rsidR="18594F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have green brackets</w:t>
      </w:r>
      <w:r w:rsidRPr="366EC94F" w:rsidR="18594F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. </w:t>
      </w:r>
      <w:r w:rsidRPr="366EC94F" w:rsidR="18594F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majority value to the right of the ruler is "not recommended" </w:t>
      </w:r>
      <w:r w:rsidRPr="366EC94F" w:rsidR="029A09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because there are more red than green brackets</w:t>
      </w:r>
      <w:r w:rsidRPr="366EC94F" w:rsidR="18594F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. </w:t>
      </w:r>
      <w:r w:rsidRPr="366EC94F" w:rsidR="65DBA7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On both sides, the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cards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that </w:t>
      </w:r>
      <w:r w:rsidRPr="366EC94F" w:rsidR="1B8109C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deviate </w:t>
      </w:r>
      <w:r w:rsidRPr="366EC94F" w:rsidR="54115B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from the majority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are classified as incorrect</w:t>
      </w:r>
      <w:r w:rsidRPr="366EC94F" w:rsidR="7758D4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. </w:t>
      </w:r>
      <w:r w:rsidRPr="366EC94F" w:rsidR="7758D4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There is only one misclassified card </w:t>
      </w:r>
      <w:r w:rsidRPr="366EC94F" w:rsidR="7758D4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in the illustration</w:t>
      </w:r>
      <w:r w:rsidRPr="366EC94F" w:rsidR="7758D4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: </w:t>
      </w:r>
      <w:r w:rsidRPr="366EC94F" w:rsidR="2A6743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noodles </w:t>
      </w:r>
      <w:r w:rsidRPr="366EC94F" w:rsidR="6B86742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(green)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on the right-hand side</w:t>
      </w:r>
      <w:r w:rsidRPr="366EC94F" w:rsidR="0178FFC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, so we have a misclassification count of 1.</w:t>
      </w:r>
    </w:p>
    <w:p w:rsidR="4D888D44" w:rsidP="366EC94F" w:rsidRDefault="4D888D44" w14:paraId="5637321D" w14:textId="2E644EEC">
      <w:pPr>
        <w:pStyle w:val="Standard"/>
        <w:spacing w:line="259" w:lineRule="auto"/>
        <w:ind w:start="708"/>
        <w:jc w:val="both"/>
      </w:pPr>
      <w:r w:rsidR="05AABDFA">
        <w:drawing>
          <wp:inline wp14:anchorId="14BEC81E" wp14:editId="328DFF31">
            <wp:extent cx="3324225" cy="1413197"/>
            <wp:effectExtent l="0" t="0" r="0" b="0"/>
            <wp:docPr id="94887746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4776d0ab74b460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413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D888D44" w:rsidP="366EC94F" w:rsidRDefault="4D888D44" w14:paraId="3EA1B840" w14:textId="7525F8C3">
      <w:pPr>
        <w:pStyle w:val="Standard"/>
        <w:spacing w:line="259" w:lineRule="auto"/>
        <w:ind w:start="708"/>
        <w:jc w:val="both"/>
      </w:pPr>
    </w:p>
    <w:p w:rsidR="4D888D44" w:rsidP="366EC94F" w:rsidRDefault="4D888D44" w14:paraId="09BBE5F8" w14:textId="04F3D4FA">
      <w:pPr>
        <w:pStyle w:val="Standard"/>
        <w:suppressLineNumbers w:val="0"/>
        <w:bidi w:val="0"/>
        <w:spacing w:before="0" w:beforeAutospacing="off" w:after="160" w:afterAutospacing="off" w:line="259" w:lineRule="auto"/>
        <w:ind w:start="0" w:end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</w:pPr>
      <w:r w:rsidRPr="366EC94F" w:rsidR="624016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 xml:space="preserve">Didactic note on the ruler method</w:t>
      </w:r>
    </w:p>
    <w:p w:rsidR="4D888D44" w:rsidP="366EC94F" w:rsidRDefault="4D888D44" w14:paraId="0235D41A" w14:textId="039C21A1">
      <w:pPr>
        <w:pStyle w:val="Standard"/>
        <w:suppressLineNumbers w:val="0"/>
        <w:bidi w:val="0"/>
        <w:spacing w:before="0" w:beforeAutospacing="off" w:after="160" w:afterAutospacing="off" w:line="259" w:lineRule="auto"/>
        <w:ind w:start="0" w:end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</w:pPr>
      <w:r w:rsidRPr="366EC94F" w:rsidR="624016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ruler method is used to determine the best threshold value from a set of considered threshold values. Not all possible threshold values need to be considered. Testing all threshold values (as a computer would do) is tedious with a large number of cards and is therefore not advisable for teaching practice. But with a sense of proportion and a little trial and error, you can also find a locally best threshold value, measured by the number of misclassifications.</w:t>
      </w:r>
    </w:p>
    <w:p w:rsidR="4D888D44" w:rsidP="366EC94F" w:rsidRDefault="4D888D44" w14:paraId="78A5193E" w14:textId="43366D33">
      <w:pPr>
        <w:pStyle w:val="Standard"/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</w:pPr>
      <w:r w:rsidRPr="366EC94F" w:rsidR="62A8B6F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 xml:space="preserve">Finding </w:t>
      </w:r>
      <w:r w:rsidRPr="366EC94F" w:rsidR="05AABD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 xml:space="preserve">a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 xml:space="preserve">threshold value by eye</w:t>
      </w:r>
    </w:p>
    <w:p w:rsidR="4D888D44" w:rsidP="366EC94F" w:rsidRDefault="4D888D44" w14:paraId="2CA084C6" w14:textId="14B74471">
      <w:pPr>
        <w:pStyle w:val="Standard"/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To avoid having to try out all possible threshold values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using the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ruler method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, it is advisable to work with a sense of proportion</w:t>
      </w:r>
      <w:r w:rsidRPr="366EC94F" w:rsidR="69E9D19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. </w:t>
      </w:r>
      <w:r w:rsidRPr="366EC94F" w:rsidR="69E9D19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A sense of proportion </w:t>
      </w:r>
      <w:r w:rsidRPr="366EC94F" w:rsidR="69E9D19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is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built up through experience </w:t>
      </w:r>
      <w:r w:rsidRPr="366EC94F" w:rsidR="685D40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and can be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supported by the following tips:</w:t>
      </w:r>
    </w:p>
    <w:p w:rsidR="4D888D44" w:rsidP="366EC94F" w:rsidRDefault="4D888D44" w14:paraId="3E529C09" w14:textId="71E6B125">
      <w:pPr>
        <w:pStyle w:val="Listenabsatz"/>
        <w:numPr>
          <w:ilvl w:val="0"/>
          <w:numId w:val="9"/>
        </w:numPr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You can select an initial threshold value by eye in order to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compare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various </w:t>
      </w:r>
      <w:r w:rsidRPr="366EC94F" w:rsidR="482B06C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other </w:t>
      </w:r>
      <w:r w:rsidRPr="366EC94F" w:rsidR="779AD75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threshold values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based on </w:t>
      </w:r>
      <w:r w:rsidRPr="366EC94F" w:rsidR="6979E5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this. 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cards must always be sorted according to a characteristic</w:t>
      </w:r>
      <w:r w:rsidRPr="366EC94F" w:rsidR="31A614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.</w:t>
      </w:r>
    </w:p>
    <w:p w:rsidR="4D888D44" w:rsidP="366EC94F" w:rsidRDefault="4D888D44" w14:paraId="124BCABE" w14:textId="663A4B12">
      <w:pPr>
        <w:pStyle w:val="Listenabsatz"/>
        <w:numPr>
          <w:ilvl w:val="0"/>
          <w:numId w:val="9"/>
        </w:numPr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Various strategies can be used </w:t>
      </w:r>
      <w:r w:rsidRPr="366EC94F" w:rsidR="5F47909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to select the first value</w:t>
      </w:r>
      <w:r w:rsidRPr="366EC94F" w:rsidR="294A47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:</w:t>
      </w:r>
    </w:p>
    <w:p w:rsidR="4D888D44" w:rsidP="366EC94F" w:rsidRDefault="4D888D44" w14:paraId="52CA0240" w14:textId="283F4F97">
      <w:pPr>
        <w:pStyle w:val="Listenabsatz"/>
        <w:numPr>
          <w:ilvl w:val="1"/>
          <w:numId w:val="9"/>
        </w:numPr>
        <w:spacing w:line="259" w:lineRule="auto"/>
        <w:jc w:val="both"/>
        <w:rPr/>
      </w:pPr>
      <w:r w:rsidR="5339F3E8">
        <w:rPr/>
        <w:t xml:space="preserve">The first </w:t>
      </w:r>
      <w:r w:rsidR="5339F3E8">
        <w:rPr/>
        <w:t xml:space="preserve">threshold value </w:t>
      </w:r>
      <w:r w:rsidR="1B274890">
        <w:rPr/>
        <w:t xml:space="preserve">selected </w:t>
      </w:r>
      <w:r w:rsidR="5339F3E8">
        <w:rPr/>
        <w:t xml:space="preserve">does not necessarily have to be the best!</w:t>
      </w:r>
    </w:p>
    <w:p w:rsidR="4D888D44" w:rsidP="366EC94F" w:rsidRDefault="4D888D44" w14:paraId="769B854C" w14:textId="25E53826">
      <w:pPr>
        <w:pStyle w:val="Listenabsatz"/>
        <w:numPr>
          <w:ilvl w:val="1"/>
          <w:numId w:val="9"/>
        </w:numPr>
        <w:spacing w:line="259" w:lineRule="auto"/>
        <w:jc w:val="both"/>
        <w:rPr/>
      </w:pPr>
      <w:r w:rsidR="42E31F01">
        <w:rPr/>
        <w:t xml:space="preserve">You can use the distribution of the colors </w:t>
      </w:r>
      <w:r w:rsidR="2EF21636">
        <w:rPr/>
        <w:t xml:space="preserve">(brackets) </w:t>
      </w:r>
      <w:r w:rsidR="42E31F01">
        <w:rPr/>
        <w:t xml:space="preserve">as a guide. There are usually many red cards further to the right and many </w:t>
      </w:r>
      <w:r w:rsidR="42E31F01">
        <w:rPr/>
        <w:t xml:space="preserve">green cards </w:t>
      </w:r>
      <w:r w:rsidR="42E31F01">
        <w:rPr/>
        <w:t xml:space="preserve">further to the left</w:t>
      </w:r>
      <w:r w:rsidR="288507E5">
        <w:rPr/>
        <w:t xml:space="preserve">. </w:t>
      </w:r>
      <w:r w:rsidR="288507E5">
        <w:rPr/>
        <w:t xml:space="preserve">This visual impression of the distribution can be used to set an </w:t>
      </w:r>
      <w:r w:rsidR="12B31DCA">
        <w:rPr/>
        <w:t xml:space="preserve">initial </w:t>
      </w:r>
      <w:r w:rsidR="288507E5">
        <w:rPr/>
        <w:t xml:space="preserve">threshold value so that the left partial data set </w:t>
      </w:r>
      <w:r w:rsidR="78BD6898">
        <w:rPr/>
        <w:t xml:space="preserve">is </w:t>
      </w:r>
      <w:r w:rsidR="288507E5">
        <w:rPr/>
        <w:t xml:space="preserve">"as green as possible" and the </w:t>
      </w:r>
      <w:r w:rsidR="4A5E203B">
        <w:rPr/>
        <w:t xml:space="preserve">right one "as red as possible"</w:t>
      </w:r>
      <w:r w:rsidR="4A5E203B">
        <w:rPr/>
        <w:t xml:space="preserve">. </w:t>
      </w:r>
      <w:r w:rsidRPr="366EC94F" w:rsidR="4A5E203B">
        <w:rPr>
          <w:u w:val="single"/>
        </w:rPr>
        <w:t xml:space="preserve">It </w:t>
      </w:r>
      <w:r w:rsidR="4A5E203B">
        <w:rPr/>
        <w:t xml:space="preserve">is</w:t>
      </w:r>
      <w:r w:rsidRPr="366EC94F" w:rsidR="4A5E203B">
        <w:rPr>
          <w:u w:val="single"/>
        </w:rPr>
        <w:t xml:space="preserve"> very important to </w:t>
      </w:r>
      <w:r w:rsidR="4A5E203B">
        <w:rPr/>
        <w:t xml:space="preserve">calculate the misclassifications </w:t>
      </w:r>
      <w:r w:rsidR="287D1BF2">
        <w:rPr/>
        <w:t xml:space="preserve">for </w:t>
      </w:r>
      <w:r w:rsidR="287D1BF2">
        <w:rPr/>
        <w:t xml:space="preserve">each threshold value </w:t>
      </w:r>
      <w:r w:rsidR="4A5E203B">
        <w:rPr/>
        <w:t xml:space="preserve">and not to </w:t>
      </w:r>
      <w:r w:rsidR="4A5E203B">
        <w:rPr/>
        <w:t xml:space="preserve">rely</w:t>
      </w:r>
      <w:r w:rsidR="4A5E203B">
        <w:rPr/>
        <w:t xml:space="preserve"> on the visual impression</w:t>
      </w:r>
      <w:r w:rsidR="4A5E203B">
        <w:rPr/>
        <w:t xml:space="preserve">. </w:t>
      </w:r>
      <w:r w:rsidR="5AB779B8">
        <w:rPr/>
        <w:t xml:space="preserve">In this way you can</w:t>
      </w:r>
    </w:p>
    <w:p w:rsidR="4D888D44" w:rsidP="366EC94F" w:rsidRDefault="4D888D44" w14:paraId="3CE83811" w14:textId="347D0EA5">
      <w:pPr>
        <w:pStyle w:val="Listenabsatz"/>
        <w:numPr>
          <w:ilvl w:val="0"/>
          <w:numId w:val="9"/>
        </w:numPr>
        <w:spacing w:line="259" w:lineRule="auto"/>
        <w:jc w:val="both"/>
        <w:rPr>
          <w:u w:val="none"/>
        </w:rPr>
      </w:pPr>
      <w:r w:rsidR="5AB779B8">
        <w:rPr>
          <w:u w:val="none"/>
        </w:rPr>
        <w:t xml:space="preserve">Threshold values can then be tried out in the gaps next to the first threshold value.</w:t>
      </w:r>
    </w:p>
    <w:p w:rsidR="4D888D44" w:rsidP="366EC94F" w:rsidRDefault="4D888D44" w14:paraId="0E7D40F7" w14:textId="5D6FE213">
      <w:pPr>
        <w:pStyle w:val="Listenabsatz"/>
        <w:numPr>
          <w:ilvl w:val="0"/>
          <w:numId w:val="9"/>
        </w:numPr>
        <w:spacing w:line="259" w:lineRule="auto"/>
        <w:jc w:val="both"/>
        <w:rPr/>
      </w:pPr>
      <w:r w:rsidR="03293749">
        <w:rPr/>
        <w:t xml:space="preserve">Studies have shown that </w:t>
      </w:r>
      <w:r w:rsidR="03293749">
        <w:rPr/>
        <w:t xml:space="preserve">students </w:t>
      </w:r>
      <w:r w:rsidR="03293749">
        <w:rPr/>
        <w:t xml:space="preserve">can use this strategy to make a preselection of favorable threshold values</w:t>
      </w:r>
      <w:r w:rsidR="10FCD28F">
        <w:rPr/>
        <w:t xml:space="preserve">. </w:t>
      </w:r>
      <w:r w:rsidR="10FCD28F">
        <w:rPr/>
        <w:t xml:space="preserve">The best threshold is then </w:t>
      </w:r>
      <w:r w:rsidR="10FCD28F">
        <w:rPr/>
        <w:t xml:space="preserve">selected</w:t>
      </w:r>
      <w:r w:rsidR="10FCD28F">
        <w:rPr/>
        <w:t xml:space="preserve"> from the preselection using the misclassification criterion</w:t>
      </w:r>
      <w:r w:rsidR="10FCD28F">
        <w:rPr/>
        <w:t xml:space="preserve">. </w:t>
      </w:r>
    </w:p>
    <w:p w:rsidR="4D888D44" w:rsidP="366EC94F" w:rsidRDefault="4D888D44" w14:paraId="38799EFF" w14:textId="2BC63D01">
      <w:pPr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4D888D44" w:rsidP="366EC94F" w:rsidRDefault="4D888D44" w14:paraId="0EACBC93" w14:textId="36E22B3C">
      <w:pPr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</w:pPr>
      <w:r w:rsidRPr="366EC94F" w:rsidR="529DAE3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 xml:space="preserve">Set </w:t>
      </w:r>
      <w:r w:rsidRPr="366EC94F" w:rsidR="6DF46B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 xml:space="preserve">the value of a threshold</w:t>
      </w:r>
    </w:p>
    <w:p w:rsidR="4D888D44" w:rsidP="366EC94F" w:rsidRDefault="4D888D44" w14:paraId="41A9D82E" w14:textId="16702DA6">
      <w:pPr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66EC94F" w:rsidR="6DF46B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ruler </w:t>
      </w:r>
      <w:r w:rsidRPr="366EC94F" w:rsidR="6368CA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only indicates </w:t>
      </w:r>
      <w:r w:rsidRPr="366EC94F" w:rsidR="6DF46B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a gap </w:t>
      </w:r>
      <w:r w:rsidRPr="366EC94F" w:rsidR="7E512D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between two cards and not yet a threshold value. In a further step, the threshold value must </w:t>
      </w:r>
      <w:r w:rsidRPr="366EC94F" w:rsidR="46E33A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be selected </w:t>
      </w:r>
      <w:r w:rsidRPr="366EC94F" w:rsidR="7E512D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from </w:t>
      </w:r>
      <w:r w:rsidRPr="366EC94F" w:rsidR="1413BC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an </w:t>
      </w:r>
      <w:r w:rsidRPr="366EC94F" w:rsidR="6DF46B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interval. </w:t>
      </w:r>
      <w:r w:rsidRPr="366EC94F" w:rsidR="6DF46B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For example, </w:t>
      </w:r>
      <w:r w:rsidRPr="366EC94F" w:rsidR="6DF46B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interval [</w:t>
      </w:r>
      <w:r w:rsidRPr="366EC94F" w:rsidR="7E1EB23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229; 289] </w:t>
      </w:r>
      <w:r w:rsidRPr="366EC94F" w:rsidR="775792B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is </w:t>
      </w:r>
      <w:r w:rsidRPr="366EC94F" w:rsidR="6DF46B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shown </w:t>
      </w:r>
      <w:r w:rsidRPr="366EC94F" w:rsidR="46E33A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at the top of </w:t>
      </w:r>
      <w:r w:rsidRPr="366EC94F" w:rsidR="6DF46B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image</w:t>
      </w:r>
      <w:r w:rsidRPr="366EC94F" w:rsidR="7E1EB23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. A value for the threshold value must now be selected from this. For the sake of simplicity, this can be any value of the </w:t>
      </w:r>
      <w:r w:rsidRPr="366EC94F" w:rsidR="4F10402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half-open </w:t>
      </w:r>
      <w:r w:rsidRPr="366EC94F" w:rsidR="7E1EB23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interval </w:t>
      </w:r>
      <w:r w:rsidRPr="366EC94F" w:rsidR="0BA6C9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[</w:t>
      </w:r>
      <w:r w:rsidRPr="366EC94F" w:rsidR="5701A1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229; 289</w:t>
      </w:r>
      <w:r w:rsidRPr="366EC94F" w:rsidR="2B8582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]</w:t>
      </w:r>
      <w:r w:rsidRPr="366EC94F" w:rsidR="5701A1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, because the associated </w:t>
      </w:r>
      <w:r w:rsidRPr="366EC94F" w:rsidR="6876B4E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subgroups are formed from the set of data that </w:t>
      </w:r>
      <w:r w:rsidRPr="366EC94F" w:rsidR="5701A1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is less than or equal to the threshold value and greater </w:t>
      </w:r>
      <w:r w:rsidRPr="366EC94F" w:rsidR="4846668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than the threshold value. </w:t>
      </w:r>
    </w:p>
    <w:p w:rsidR="4D888D44" w:rsidP="366EC94F" w:rsidRDefault="4D888D44" w14:paraId="11C9ABEB" w14:textId="06007169">
      <w:pPr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66EC94F" w:rsidR="79E3B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For an algorithm, for </w:t>
      </w:r>
      <w:r w:rsidRPr="366EC94F" w:rsidR="29B1807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example</w:t>
      </w:r>
      <w:r w:rsidRPr="366EC94F" w:rsidR="79E3B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, one of the following options </w:t>
      </w:r>
      <w:r w:rsidRPr="366EC94F" w:rsidR="79E3B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is </w:t>
      </w:r>
      <w:r w:rsidRPr="366EC94F" w:rsidR="79E3B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used to select the threshold value:</w:t>
      </w:r>
    </w:p>
    <w:p w:rsidR="4D888D44" w:rsidP="366EC94F" w:rsidRDefault="4D888D44" w14:paraId="1B032505" w14:textId="6F73AC71">
      <w:pPr>
        <w:pStyle w:val="Listenabsatz"/>
        <w:numPr>
          <w:ilvl w:val="0"/>
          <w:numId w:val="10"/>
        </w:numPr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66EC94F" w:rsidR="79E3B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mean value (arithmetic mean) </w:t>
      </w:r>
      <w:r w:rsidRPr="366EC94F" w:rsidR="7C6022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of the marginal values </w:t>
      </w:r>
      <w:r w:rsidRPr="366EC94F" w:rsidR="79E3B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is selected.</w:t>
      </w:r>
    </w:p>
    <w:p w:rsidR="4D888D44" w:rsidP="366EC94F" w:rsidRDefault="4D888D44" w14:paraId="3D980B48" w14:textId="6D22C04B">
      <w:pPr>
        <w:pStyle w:val="Listenabsatz"/>
        <w:numPr>
          <w:ilvl w:val="0"/>
          <w:numId w:val="10"/>
        </w:numPr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366EC94F" w:rsidR="79E3B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smallest possible interval value is selected.</w:t>
      </w:r>
    </w:p>
    <w:p w:rsidR="4D888D44" w:rsidP="366EC94F" w:rsidRDefault="4D888D44" w14:paraId="50F285D1" w14:textId="5B429AB2">
      <w:pPr>
        <w:pStyle w:val="Standard"/>
        <w:spacing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sectPr w:rsidR="00DC1A5A">
      <w:headerReference w:type="default" r:id="rId11"/>
      <w:footerReference w:type="default" r:id="rId12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18C7D" w16cex:dateUtc="2021-04-14T13:45:00Z"/>
  <w16cex:commentExtensible w16cex:durableId="2405FAB1" w16cex:dateUtc="2021-03-24T1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83A463" w16cid:durableId="24218C7D"/>
  <w16cid:commentId w16cid:paraId="36AE13C7" w16cid:durableId="2405FA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1A0" w:rsidP="004D47DD" w:rsidRDefault="00DB61A0" w14:paraId="4F0B245D" w14:textId="77777777">
      <w:pPr>
        <w:spacing w:after="0" w:line="240" w:lineRule="auto"/>
      </w:pPr>
      <w:r>
        <w:separator/>
      </w:r>
    </w:p>
  </w:endnote>
  <w:endnote w:type="continuationSeparator" w:id="0">
    <w:p w:rsidR="00DB61A0" w:rsidP="004D47DD" w:rsidRDefault="00DB61A0" w14:paraId="120660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D47DD" w:rsidP="004D47DD" w:rsidRDefault="004D47DD" w14:paraId="607F887E" w14:textId="77777777">
    <w:pPr>
      <w:pStyle w:val="Fuzeile"/>
      <w:pBdr>
        <w:bottom w:val="single" w:color="auto" w:sz="12" w:space="1"/>
      </w:pBdr>
      <w:jc w:val="center"/>
    </w:pPr>
  </w:p>
  <w:p w:rsidR="003F57A6" w:rsidP="003F57A6" w:rsidRDefault="003F57A6" w14:paraId="616C948C" w14:textId="7777777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editId="11C5E9B9" wp14:anchorId="1D8BA858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ProDaBi Team, Version 4 (20220401)</w:t>
    </w:r>
  </w:p>
  <w:p w:rsidR="004D47DD" w:rsidP="004D47DD" w:rsidRDefault="004D47DD" w14:paraId="0F2ACD62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1A0" w:rsidP="004D47DD" w:rsidRDefault="00DB61A0" w14:paraId="7DBA4EB4" w14:textId="77777777">
      <w:pPr>
        <w:spacing w:after="0" w:line="240" w:lineRule="auto"/>
      </w:pPr>
      <w:r>
        <w:separator/>
      </w:r>
    </w:p>
  </w:footnote>
  <w:footnote w:type="continuationSeparator" w:id="0">
    <w:p w:rsidR="00DB61A0" w:rsidP="004D47DD" w:rsidRDefault="00DB61A0" w14:paraId="5D6DC11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D47DD" w:rsidP="004D47DD" w:rsidRDefault="004D47DD" w14:paraId="6C0985DC" w14:textId="148585D9">
    <w:pPr>
      <w:pStyle w:val="Kopfzeile"/>
      <w:pBdr>
        <w:bottom w:val="single" w:color="auto" w:sz="12" w:space="1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editId="570FA15E" wp14:anchorId="03D9D6BC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"</w:t>
    </w:r>
    <w:r w:rsidR="003F57A6">
      <w:t xml:space="preserve">Classifying</w:t>
    </w:r>
    <w:r>
      <w:t xml:space="preserve"> food with AI</w:t>
    </w:r>
    <w:r>
      <w:t xml:space="preserve">" </w:t>
    </w:r>
    <w:r>
      <w:t xml:space="preserve">project</w:t>
    </w:r>
  </w:p>
  <w:p w:rsidR="4D888D44" w:rsidP="366EC94F" w:rsidRDefault="4D888D44" w14:paraId="7EE10A6A" w14:textId="12440305">
    <w:pPr>
      <w:pStyle w:val="Kopfzeile"/>
      <w:pBdr>
        <w:bottom w:val="single" w:color="000000" w:sz="12" w:space="1"/>
      </w:pBdr>
    </w:pPr>
    <w:r w:rsidR="366EC94F">
      <w:rPr/>
      <w:t xml:space="preserve">Hour </w:t>
    </w:r>
    <w:r w:rsidR="366EC94F">
      <w:rPr/>
      <w:t xml:space="preserve">4</w:t>
    </w:r>
  </w:p>
  <w:p w:rsidR="004D47DD" w:rsidRDefault="004D47DD" w14:paraId="5F738E15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9">
    <w:nsid w:val="69a94b8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af2a1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7dff0a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3eaebe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ee6db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6810c97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37c562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b41dd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dce8e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3453EAE"/>
    <w:multiLevelType w:val="hybridMultilevel"/>
    <w:tmpl w:val="22C086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5A"/>
    <w:rsid w:val="00002399"/>
    <w:rsid w:val="000443F3"/>
    <w:rsid w:val="00065124"/>
    <w:rsid w:val="000F2EC0"/>
    <w:rsid w:val="001F6029"/>
    <w:rsid w:val="00214CD7"/>
    <w:rsid w:val="00321FD3"/>
    <w:rsid w:val="0032626B"/>
    <w:rsid w:val="00364EDD"/>
    <w:rsid w:val="003F57A6"/>
    <w:rsid w:val="004221DD"/>
    <w:rsid w:val="004707BC"/>
    <w:rsid w:val="004B35ED"/>
    <w:rsid w:val="004C5F81"/>
    <w:rsid w:val="004D47DD"/>
    <w:rsid w:val="00505EB7"/>
    <w:rsid w:val="00536BAA"/>
    <w:rsid w:val="00696897"/>
    <w:rsid w:val="006D72F4"/>
    <w:rsid w:val="006F1FA4"/>
    <w:rsid w:val="007F0F37"/>
    <w:rsid w:val="00942C34"/>
    <w:rsid w:val="00981A45"/>
    <w:rsid w:val="009A00A3"/>
    <w:rsid w:val="00A7663C"/>
    <w:rsid w:val="00C41AA2"/>
    <w:rsid w:val="00C71984"/>
    <w:rsid w:val="00C93718"/>
    <w:rsid w:val="00DB61A0"/>
    <w:rsid w:val="00DC1A5A"/>
    <w:rsid w:val="00E053BA"/>
    <w:rsid w:val="00E2681D"/>
    <w:rsid w:val="00E279F4"/>
    <w:rsid w:val="00E3040C"/>
    <w:rsid w:val="00EA4183"/>
    <w:rsid w:val="00F76341"/>
    <w:rsid w:val="00FC709D"/>
    <w:rsid w:val="0178FFC8"/>
    <w:rsid w:val="023A6745"/>
    <w:rsid w:val="029A09AB"/>
    <w:rsid w:val="03293749"/>
    <w:rsid w:val="0382D04D"/>
    <w:rsid w:val="04A38B06"/>
    <w:rsid w:val="05AABDFA"/>
    <w:rsid w:val="0631747D"/>
    <w:rsid w:val="068CC9B5"/>
    <w:rsid w:val="0741B2E6"/>
    <w:rsid w:val="094E8059"/>
    <w:rsid w:val="09B08BE1"/>
    <w:rsid w:val="09D9A665"/>
    <w:rsid w:val="0A7FEFB3"/>
    <w:rsid w:val="0AC80F6F"/>
    <w:rsid w:val="0BA6C959"/>
    <w:rsid w:val="0BBEC70D"/>
    <w:rsid w:val="0C4D410B"/>
    <w:rsid w:val="0C6190AB"/>
    <w:rsid w:val="0CA48C2A"/>
    <w:rsid w:val="0CBD5624"/>
    <w:rsid w:val="0D44A940"/>
    <w:rsid w:val="0D76E2BB"/>
    <w:rsid w:val="0E3167CC"/>
    <w:rsid w:val="0F087C20"/>
    <w:rsid w:val="0F80953C"/>
    <w:rsid w:val="0F9F89A5"/>
    <w:rsid w:val="100BD9BB"/>
    <w:rsid w:val="108C17C6"/>
    <w:rsid w:val="10926C6A"/>
    <w:rsid w:val="10FCD28F"/>
    <w:rsid w:val="12B31DCA"/>
    <w:rsid w:val="1413BC8A"/>
    <w:rsid w:val="14A24600"/>
    <w:rsid w:val="14C694E9"/>
    <w:rsid w:val="1607934A"/>
    <w:rsid w:val="164EE0E7"/>
    <w:rsid w:val="16C53235"/>
    <w:rsid w:val="174354CB"/>
    <w:rsid w:val="18594FD1"/>
    <w:rsid w:val="19F51113"/>
    <w:rsid w:val="1ACCC74F"/>
    <w:rsid w:val="1B274890"/>
    <w:rsid w:val="1B72E8E1"/>
    <w:rsid w:val="1B8109C9"/>
    <w:rsid w:val="1B85B97B"/>
    <w:rsid w:val="1B88AD3B"/>
    <w:rsid w:val="1B957777"/>
    <w:rsid w:val="1C0F528C"/>
    <w:rsid w:val="1C1F56E8"/>
    <w:rsid w:val="1C3554C0"/>
    <w:rsid w:val="1C923F45"/>
    <w:rsid w:val="1D9CF88C"/>
    <w:rsid w:val="1F3844B7"/>
    <w:rsid w:val="20A47E83"/>
    <w:rsid w:val="21307934"/>
    <w:rsid w:val="2233E1C2"/>
    <w:rsid w:val="22739003"/>
    <w:rsid w:val="26628ABA"/>
    <w:rsid w:val="2739A158"/>
    <w:rsid w:val="278BF25E"/>
    <w:rsid w:val="27F17B83"/>
    <w:rsid w:val="287D1BF2"/>
    <w:rsid w:val="288507E5"/>
    <w:rsid w:val="2892832E"/>
    <w:rsid w:val="294A4751"/>
    <w:rsid w:val="2990DF76"/>
    <w:rsid w:val="29B18072"/>
    <w:rsid w:val="2A67436A"/>
    <w:rsid w:val="2B4F82BC"/>
    <w:rsid w:val="2B858202"/>
    <w:rsid w:val="2C0DCC9B"/>
    <w:rsid w:val="2CE79CD6"/>
    <w:rsid w:val="2D94C9A1"/>
    <w:rsid w:val="2DCF5542"/>
    <w:rsid w:val="2DE32096"/>
    <w:rsid w:val="2E14BEEC"/>
    <w:rsid w:val="2EA42D69"/>
    <w:rsid w:val="2EF21636"/>
    <w:rsid w:val="2F12F29F"/>
    <w:rsid w:val="2F7E17AF"/>
    <w:rsid w:val="301792E9"/>
    <w:rsid w:val="30429A5F"/>
    <w:rsid w:val="30906218"/>
    <w:rsid w:val="30E6177B"/>
    <w:rsid w:val="311E6368"/>
    <w:rsid w:val="31A61455"/>
    <w:rsid w:val="33E40B03"/>
    <w:rsid w:val="34073A85"/>
    <w:rsid w:val="346235F5"/>
    <w:rsid w:val="34C6FEC2"/>
    <w:rsid w:val="34D056F5"/>
    <w:rsid w:val="35B7041E"/>
    <w:rsid w:val="35EAE40C"/>
    <w:rsid w:val="366EC94F"/>
    <w:rsid w:val="372544E5"/>
    <w:rsid w:val="37BF0B2C"/>
    <w:rsid w:val="37C00DDF"/>
    <w:rsid w:val="38068B87"/>
    <w:rsid w:val="38A3828B"/>
    <w:rsid w:val="3996D461"/>
    <w:rsid w:val="39FAEAC1"/>
    <w:rsid w:val="3A706069"/>
    <w:rsid w:val="3B213ECF"/>
    <w:rsid w:val="3B82A931"/>
    <w:rsid w:val="3CE4F0EA"/>
    <w:rsid w:val="3D046C2D"/>
    <w:rsid w:val="3D953694"/>
    <w:rsid w:val="3DDF4A91"/>
    <w:rsid w:val="40691D40"/>
    <w:rsid w:val="40CB12D2"/>
    <w:rsid w:val="41559245"/>
    <w:rsid w:val="41EE7F71"/>
    <w:rsid w:val="42055F53"/>
    <w:rsid w:val="423B9E5B"/>
    <w:rsid w:val="42E31F01"/>
    <w:rsid w:val="4339669D"/>
    <w:rsid w:val="44295E75"/>
    <w:rsid w:val="4505BE71"/>
    <w:rsid w:val="456E4712"/>
    <w:rsid w:val="45F028B5"/>
    <w:rsid w:val="4624F107"/>
    <w:rsid w:val="46E33A32"/>
    <w:rsid w:val="4702A4E0"/>
    <w:rsid w:val="47292AD4"/>
    <w:rsid w:val="47B63D5A"/>
    <w:rsid w:val="482B06C9"/>
    <w:rsid w:val="4846668E"/>
    <w:rsid w:val="49ED6775"/>
    <w:rsid w:val="4A5E203B"/>
    <w:rsid w:val="4A827D93"/>
    <w:rsid w:val="4B7FDC84"/>
    <w:rsid w:val="4BDAB760"/>
    <w:rsid w:val="4D03270B"/>
    <w:rsid w:val="4D888D44"/>
    <w:rsid w:val="4DA3733A"/>
    <w:rsid w:val="4E5BAE42"/>
    <w:rsid w:val="4F10402E"/>
    <w:rsid w:val="4F6721EF"/>
    <w:rsid w:val="4F86BACA"/>
    <w:rsid w:val="505EA8F8"/>
    <w:rsid w:val="50AFB91C"/>
    <w:rsid w:val="50BFAC65"/>
    <w:rsid w:val="52226BDD"/>
    <w:rsid w:val="529DAE3F"/>
    <w:rsid w:val="5339F3E8"/>
    <w:rsid w:val="53B348B0"/>
    <w:rsid w:val="53EF2971"/>
    <w:rsid w:val="54115B94"/>
    <w:rsid w:val="54895BAE"/>
    <w:rsid w:val="54934F84"/>
    <w:rsid w:val="554E1720"/>
    <w:rsid w:val="558DCE46"/>
    <w:rsid w:val="56006E2F"/>
    <w:rsid w:val="56173214"/>
    <w:rsid w:val="56748085"/>
    <w:rsid w:val="56F42854"/>
    <w:rsid w:val="5701A139"/>
    <w:rsid w:val="57442272"/>
    <w:rsid w:val="586A0717"/>
    <w:rsid w:val="58E061DD"/>
    <w:rsid w:val="59FAD163"/>
    <w:rsid w:val="5AB779B8"/>
    <w:rsid w:val="5B1D094C"/>
    <w:rsid w:val="5B63D4AD"/>
    <w:rsid w:val="5C4EBF27"/>
    <w:rsid w:val="5DA8DC9C"/>
    <w:rsid w:val="5EBCDBC7"/>
    <w:rsid w:val="5F479097"/>
    <w:rsid w:val="5F51BB36"/>
    <w:rsid w:val="61FF986B"/>
    <w:rsid w:val="6240160A"/>
    <w:rsid w:val="62A8B6FB"/>
    <w:rsid w:val="6368CAA3"/>
    <w:rsid w:val="63C06CF5"/>
    <w:rsid w:val="654276DA"/>
    <w:rsid w:val="65B1F060"/>
    <w:rsid w:val="65DBA739"/>
    <w:rsid w:val="66094C97"/>
    <w:rsid w:val="6662A21E"/>
    <w:rsid w:val="67484ED3"/>
    <w:rsid w:val="67A11A57"/>
    <w:rsid w:val="681443E1"/>
    <w:rsid w:val="684340FD"/>
    <w:rsid w:val="685D40E1"/>
    <w:rsid w:val="6876B4E7"/>
    <w:rsid w:val="68A0C460"/>
    <w:rsid w:val="6979E589"/>
    <w:rsid w:val="69E9D198"/>
    <w:rsid w:val="6A15BDD0"/>
    <w:rsid w:val="6AC6C16B"/>
    <w:rsid w:val="6B867425"/>
    <w:rsid w:val="6BD0DFAA"/>
    <w:rsid w:val="6DF46BE8"/>
    <w:rsid w:val="6DF571AE"/>
    <w:rsid w:val="6F061838"/>
    <w:rsid w:val="700BD909"/>
    <w:rsid w:val="70A50E22"/>
    <w:rsid w:val="71B2EFA8"/>
    <w:rsid w:val="71CBA6AE"/>
    <w:rsid w:val="720212E6"/>
    <w:rsid w:val="72545A67"/>
    <w:rsid w:val="72BB1B4D"/>
    <w:rsid w:val="7311D5D5"/>
    <w:rsid w:val="7374F3C4"/>
    <w:rsid w:val="7618E642"/>
    <w:rsid w:val="76504D9C"/>
    <w:rsid w:val="7652AD9A"/>
    <w:rsid w:val="7654BDB5"/>
    <w:rsid w:val="771EC6DD"/>
    <w:rsid w:val="775792BB"/>
    <w:rsid w:val="7758D43E"/>
    <w:rsid w:val="779AD75E"/>
    <w:rsid w:val="78BD6898"/>
    <w:rsid w:val="78DC84DA"/>
    <w:rsid w:val="78E12AB6"/>
    <w:rsid w:val="7914D0FF"/>
    <w:rsid w:val="791ED55C"/>
    <w:rsid w:val="7996A808"/>
    <w:rsid w:val="79E3B807"/>
    <w:rsid w:val="7A10692E"/>
    <w:rsid w:val="7A83AF74"/>
    <w:rsid w:val="7C4D6E31"/>
    <w:rsid w:val="7C60226C"/>
    <w:rsid w:val="7C9F3F7A"/>
    <w:rsid w:val="7CB2E8B9"/>
    <w:rsid w:val="7D013562"/>
    <w:rsid w:val="7D9E16AD"/>
    <w:rsid w:val="7DE296EB"/>
    <w:rsid w:val="7DEF1804"/>
    <w:rsid w:val="7E1EB236"/>
    <w:rsid w:val="7E512D13"/>
    <w:rsid w:val="7E885141"/>
    <w:rsid w:val="7F39CA24"/>
    <w:rsid w:val="7F84CDEB"/>
    <w:rsid w:val="7FB5A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5A29F"/>
  <w15:chartTrackingRefBased/>
  <w15:docId w15:val="{9EC8D7B4-3142-420D-86D3-11B802D6BF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paragraph" w:customStyle="1">
    <w:name w:val="paragraph"/>
    <w:basedOn w:val="Standard"/>
    <w:rsid w:val="00DC1A5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character" w:styleId="normaltextrun" w:customStyle="1">
    <w:name w:val="normaltextrun"/>
    <w:basedOn w:val="Absatz-Standardschriftart"/>
    <w:rsid w:val="00DC1A5A"/>
  </w:style>
  <w:style w:type="character" w:styleId="eop" w:customStyle="1">
    <w:name w:val="eop"/>
    <w:basedOn w:val="Absatz-Standardschriftart"/>
    <w:rsid w:val="00DC1A5A"/>
  </w:style>
  <w:style w:type="character" w:styleId="spellingerror" w:customStyle="1">
    <w:name w:val="spellingerror"/>
    <w:basedOn w:val="Absatz-Standardschriftart"/>
    <w:rsid w:val="00DC1A5A"/>
  </w:style>
  <w:style w:type="paragraph" w:styleId="Kopfzeile">
    <w:name w:val="header"/>
    <w:basedOn w:val="Standard"/>
    <w:link w:val="Kopf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4D47DD"/>
  </w:style>
  <w:style w:type="paragraph" w:styleId="Fuzeile">
    <w:name w:val="footer"/>
    <w:basedOn w:val="Standard"/>
    <w:link w:val="Fu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4D47DD"/>
  </w:style>
  <w:style w:type="paragraph" w:styleId="Titel">
    <w:name w:val="Title"/>
    <w:basedOn w:val="Standard"/>
    <w:next w:val="Standard"/>
    <w:link w:val="TitelZchn"/>
    <w:uiPriority w:val="10"/>
    <w:qFormat/>
    <w:rsid w:val="004D47DD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4D47D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707BC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C5F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C5F81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4C5F8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5F81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4C5F8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C5F81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321FD3"/>
    <w:rPr>
      <w:rFonts w:ascii="Segoe UI" w:hAnsi="Segoe UI" w:cs="Segoe U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Absatz-Standardschriftar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4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9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0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5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9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0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1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2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9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1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02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microsoft.com/office/2016/09/relationships/commentsIds" Target="commentsIds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microsoft.com/office/2018/08/relationships/commentsExtensible" Target="commentsExtensi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.jpg" Id="Rc4776d0ab74b460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B441C5-81F0-4CB5-B7B1-D5B4CF6D89F8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2.xml><?xml version="1.0" encoding="utf-8"?>
<ds:datastoreItem xmlns:ds="http://schemas.openxmlformats.org/officeDocument/2006/customXml" ds:itemID="{6BB2C187-B700-4E40-88DC-4A93EAC01A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2B809-CD77-4424-8083-0C273969BFB1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Universitaet Paderborn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docId:662BC88237DC973E392F8F2E702F5D50</keywords>
  <dc:description/>
  <lastModifiedBy>Susanne Podworny</lastModifiedBy>
  <revision>12</revision>
  <dcterms:created xsi:type="dcterms:W3CDTF">2021-10-14T07:56:00.0000000Z</dcterms:created>
  <dcterms:modified xsi:type="dcterms:W3CDTF">2024-10-31T13:30:10.4017829Z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