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2951B" w14:textId="52F94259" w:rsidR="00E15DA1" w:rsidRPr="002E3A08" w:rsidRDefault="00EF52F1" w:rsidP="00CD0A03">
      <w:pPr>
        <w:pStyle w:val="Titel"/>
        <w:jc w:val="both"/>
        <w:rPr>
          <w:lang w:val="en-US"/>
        </w:rPr>
      </w:pPr>
      <w:r w:rsidRPr="002E3A08">
        <w:rPr>
          <w:lang w:val="en-US"/>
        </w:rPr>
        <w:t>"</w:t>
      </w:r>
      <w:r w:rsidR="00E15DA1" w:rsidRPr="002E3A08">
        <w:rPr>
          <w:lang w:val="en-US"/>
        </w:rPr>
        <w:t>Data exploration</w:t>
      </w:r>
      <w:r w:rsidR="002E3A08">
        <w:rPr>
          <w:lang w:val="en-US"/>
        </w:rPr>
        <w:t>–</w:t>
      </w:r>
      <w:r w:rsidR="00E15DA1" w:rsidRPr="002E3A08">
        <w:rPr>
          <w:lang w:val="en-US"/>
        </w:rPr>
        <w:t>data detectives at work" series of lessons</w:t>
      </w:r>
    </w:p>
    <w:p w14:paraId="4396AAAD" w14:textId="65AC8A90" w:rsidR="00EE7AB6" w:rsidRPr="002E3A08" w:rsidRDefault="000A50D0" w:rsidP="00E15DA1">
      <w:pPr>
        <w:jc w:val="both"/>
        <w:rPr>
          <w:lang w:val="en-US"/>
        </w:rPr>
      </w:pPr>
      <w:r w:rsidRPr="000A50D0">
        <w:rPr>
          <w:highlight w:val="yellow"/>
          <w:lang w:val="en-US"/>
        </w:rPr>
        <w:t>Note: This document has been automatically translated using DeepL.com. As a result, some content may not be fully accurate or correctly displayed.</w:t>
      </w:r>
    </w:p>
    <w:p w14:paraId="6156C7F9" w14:textId="25786FB9" w:rsidR="00EF52F1" w:rsidRPr="002E3A08" w:rsidRDefault="00EF52F1" w:rsidP="00EF52F1">
      <w:pPr>
        <w:pStyle w:val="berschrift2"/>
        <w:rPr>
          <w:lang w:val="en-US"/>
        </w:rPr>
      </w:pPr>
      <w:r w:rsidRPr="002E3A08">
        <w:rPr>
          <w:lang w:val="en-US"/>
        </w:rPr>
        <w:t>Core idea</w:t>
      </w:r>
    </w:p>
    <w:p w14:paraId="6117391F" w14:textId="786D9E15" w:rsidR="00E15DA1" w:rsidRPr="002E3A08" w:rsidRDefault="00E15DA1" w:rsidP="00E15DA1">
      <w:pPr>
        <w:jc w:val="both"/>
        <w:rPr>
          <w:lang w:val="en-US"/>
        </w:rPr>
      </w:pPr>
      <w:r w:rsidRPr="002E3A08">
        <w:rPr>
          <w:lang w:val="en-US"/>
        </w:rPr>
        <w:t xml:space="preserve">This teaching unit is about data science content for grades </w:t>
      </w:r>
      <w:r w:rsidR="00FB4BF0" w:rsidRPr="002E3A08">
        <w:rPr>
          <w:lang w:val="en-US"/>
        </w:rPr>
        <w:t>8-10</w:t>
      </w:r>
      <w:r w:rsidR="002E3A08">
        <w:rPr>
          <w:lang w:val="en-US"/>
        </w:rPr>
        <w:t xml:space="preserve"> (age 14+)</w:t>
      </w:r>
      <w:r w:rsidRPr="002E3A08">
        <w:rPr>
          <w:lang w:val="en-US"/>
        </w:rPr>
        <w:t xml:space="preserve">. Using a fictitious example of an online platform that wants to tailor advertising to young people, </w:t>
      </w:r>
      <w:r w:rsidR="008E0854">
        <w:rPr>
          <w:lang w:val="en-US"/>
        </w:rPr>
        <w:t>students</w:t>
      </w:r>
      <w:r w:rsidRPr="002E3A08">
        <w:rPr>
          <w:lang w:val="en-US"/>
        </w:rPr>
        <w:t xml:space="preserve"> </w:t>
      </w:r>
      <w:r w:rsidR="00FB4BF0" w:rsidRPr="002E3A08">
        <w:rPr>
          <w:lang w:val="en-US"/>
        </w:rPr>
        <w:t xml:space="preserve">are </w:t>
      </w:r>
      <w:r w:rsidRPr="002E3A08">
        <w:rPr>
          <w:lang w:val="en-US"/>
        </w:rPr>
        <w:t xml:space="preserve">motivated to search for traces and patterns in a data set as data detectives </w:t>
      </w:r>
      <w:proofErr w:type="gramStart"/>
      <w:r w:rsidRPr="002E3A08">
        <w:rPr>
          <w:lang w:val="en-US"/>
        </w:rPr>
        <w:t>in order to</w:t>
      </w:r>
      <w:proofErr w:type="gramEnd"/>
      <w:r w:rsidRPr="002E3A08">
        <w:rPr>
          <w:lang w:val="en-US"/>
        </w:rPr>
        <w:t xml:space="preserve"> advise the online platform. </w:t>
      </w:r>
    </w:p>
    <w:p w14:paraId="52F73F6A" w14:textId="23B8DEC7" w:rsidR="00E15DA1" w:rsidRPr="002E3A08" w:rsidRDefault="00E15DA1" w:rsidP="00E15DA1">
      <w:pPr>
        <w:jc w:val="both"/>
        <w:rPr>
          <w:lang w:val="en-US"/>
        </w:rPr>
      </w:pPr>
      <w:r w:rsidRPr="002E3A08">
        <w:rPr>
          <w:b/>
          <w:bCs/>
          <w:lang w:val="en-US"/>
        </w:rPr>
        <w:t>Worksheets</w:t>
      </w:r>
      <w:r w:rsidRPr="002E3A08">
        <w:rPr>
          <w:lang w:val="en-US"/>
        </w:rPr>
        <w:t xml:space="preserve">, </w:t>
      </w:r>
      <w:r w:rsidRPr="002E3A08">
        <w:rPr>
          <w:b/>
          <w:bCs/>
          <w:lang w:val="en-US"/>
        </w:rPr>
        <w:t>PowerPoint presentations</w:t>
      </w:r>
      <w:r w:rsidRPr="002E3A08">
        <w:rPr>
          <w:lang w:val="en-US"/>
        </w:rPr>
        <w:t xml:space="preserve">, </w:t>
      </w:r>
      <w:r w:rsidRPr="002E3A08">
        <w:rPr>
          <w:b/>
          <w:bCs/>
          <w:lang w:val="en-US"/>
        </w:rPr>
        <w:t>instructions</w:t>
      </w:r>
      <w:r w:rsidRPr="002E3A08">
        <w:rPr>
          <w:lang w:val="en-US"/>
        </w:rPr>
        <w:t xml:space="preserve">, the </w:t>
      </w:r>
      <w:r w:rsidRPr="002E3A08">
        <w:rPr>
          <w:b/>
          <w:bCs/>
          <w:lang w:val="en-US"/>
        </w:rPr>
        <w:t>YOU-PB</w:t>
      </w:r>
      <w:r w:rsidR="00EF52F1" w:rsidRPr="002E3A08">
        <w:rPr>
          <w:b/>
          <w:bCs/>
          <w:lang w:val="en-US"/>
        </w:rPr>
        <w:t xml:space="preserve"> dataset</w:t>
      </w:r>
      <w:r w:rsidRPr="002E3A08">
        <w:rPr>
          <w:lang w:val="en-US"/>
        </w:rPr>
        <w:t xml:space="preserve">, </w:t>
      </w:r>
      <w:r w:rsidR="00EE7AB6" w:rsidRPr="002E3A08">
        <w:rPr>
          <w:lang w:val="en-US"/>
        </w:rPr>
        <w:t xml:space="preserve">a </w:t>
      </w:r>
      <w:r w:rsidRPr="002E3A08">
        <w:rPr>
          <w:b/>
          <w:bCs/>
          <w:lang w:val="en-US"/>
        </w:rPr>
        <w:t>list of variables</w:t>
      </w:r>
      <w:r w:rsidR="002E3A08">
        <w:rPr>
          <w:b/>
          <w:bCs/>
          <w:lang w:val="en-US"/>
        </w:rPr>
        <w:t>,</w:t>
      </w:r>
      <w:r w:rsidRPr="002E3A08">
        <w:rPr>
          <w:b/>
          <w:bCs/>
          <w:lang w:val="en-US"/>
        </w:rPr>
        <w:t xml:space="preserve"> </w:t>
      </w:r>
      <w:r w:rsidRPr="002E3A08">
        <w:rPr>
          <w:lang w:val="en-US"/>
        </w:rPr>
        <w:t xml:space="preserve">and </w:t>
      </w:r>
      <w:r w:rsidR="00EF52F1" w:rsidRPr="002E3A08">
        <w:rPr>
          <w:lang w:val="en-US"/>
        </w:rPr>
        <w:t xml:space="preserve">an </w:t>
      </w:r>
      <w:r w:rsidRPr="002E3A08">
        <w:rPr>
          <w:b/>
          <w:bCs/>
          <w:lang w:val="en-US"/>
        </w:rPr>
        <w:t xml:space="preserve">overview </w:t>
      </w:r>
      <w:r w:rsidRPr="002E3A08">
        <w:rPr>
          <w:lang w:val="en-US"/>
        </w:rPr>
        <w:t xml:space="preserve">of the lessons are available. The </w:t>
      </w:r>
      <w:r w:rsidRPr="002E3A08">
        <w:rPr>
          <w:b/>
          <w:bCs/>
          <w:lang w:val="en-US"/>
        </w:rPr>
        <w:t xml:space="preserve">CODAP </w:t>
      </w:r>
      <w:r w:rsidRPr="002E3A08">
        <w:rPr>
          <w:lang w:val="en-US"/>
        </w:rPr>
        <w:t>software (</w:t>
      </w:r>
      <w:hyperlink r:id="rId11" w:history="1">
        <w:r w:rsidRPr="002E3A08">
          <w:rPr>
            <w:rStyle w:val="Hyperlink"/>
            <w:lang w:val="en-US"/>
          </w:rPr>
          <w:t>codap.concord.org</w:t>
        </w:r>
      </w:hyperlink>
      <w:r w:rsidRPr="002E3A08">
        <w:rPr>
          <w:lang w:val="en-US"/>
        </w:rPr>
        <w:t>), which is freely available on the Internet</w:t>
      </w:r>
      <w:r w:rsidR="00FB4BF0" w:rsidRPr="002E3A08">
        <w:rPr>
          <w:lang w:val="en-US"/>
        </w:rPr>
        <w:t>,</w:t>
      </w:r>
      <w:r w:rsidRPr="002E3A08">
        <w:rPr>
          <w:lang w:val="en-US"/>
        </w:rPr>
        <w:t xml:space="preserve"> is used for data analysis. </w:t>
      </w:r>
    </w:p>
    <w:p w14:paraId="7248A796" w14:textId="2EFF3865" w:rsidR="00E15DA1" w:rsidRPr="002E3A08" w:rsidRDefault="00E15DA1" w:rsidP="00E15DA1">
      <w:pPr>
        <w:jc w:val="both"/>
        <w:rPr>
          <w:lang w:val="en-US"/>
        </w:rPr>
      </w:pPr>
      <w:r w:rsidRPr="002E3A08">
        <w:rPr>
          <w:lang w:val="en-US"/>
        </w:rPr>
        <w:t xml:space="preserve">The project works with data from over 1000 </w:t>
      </w:r>
      <w:r w:rsidR="008E0854">
        <w:rPr>
          <w:lang w:val="en-US"/>
        </w:rPr>
        <w:t>students</w:t>
      </w:r>
      <w:r w:rsidRPr="002E3A08">
        <w:rPr>
          <w:lang w:val="en-US"/>
        </w:rPr>
        <w:t xml:space="preserve"> who have provided information on many variables in the leisure and media sector (</w:t>
      </w:r>
      <w:r w:rsidR="00EF52F1" w:rsidRPr="002E3A08">
        <w:rPr>
          <w:lang w:val="en-US"/>
        </w:rPr>
        <w:t>YOU-PB stands for "</w:t>
      </w:r>
      <w:r w:rsidR="002E3A08">
        <w:rPr>
          <w:lang w:val="en-US"/>
        </w:rPr>
        <w:t>youth media usage in the area of Paderborn”</w:t>
      </w:r>
      <w:r w:rsidRPr="002E3A08">
        <w:rPr>
          <w:lang w:val="en-US"/>
        </w:rPr>
        <w:t>). The data set for this series of lessons is available in different</w:t>
      </w:r>
      <w:r w:rsidR="00EF52F1" w:rsidRPr="002E3A08">
        <w:rPr>
          <w:lang w:val="en-US"/>
        </w:rPr>
        <w:t xml:space="preserve"> versions</w:t>
      </w:r>
      <w:r w:rsidRPr="002E3A08">
        <w:rPr>
          <w:lang w:val="en-US"/>
        </w:rPr>
        <w:t xml:space="preserve">. On the one hand, a reduced version with 50 variables is available. On the other hand, the full version with over 160 variables can be used in lessons. It is recommended to use the data set with the reduced </w:t>
      </w:r>
      <w:r w:rsidR="00EF52F1" w:rsidRPr="002E3A08">
        <w:rPr>
          <w:lang w:val="en-US"/>
        </w:rPr>
        <w:t>number</w:t>
      </w:r>
      <w:r w:rsidRPr="002E3A08">
        <w:rPr>
          <w:lang w:val="en-US"/>
        </w:rPr>
        <w:t xml:space="preserve"> of variables for better clarity. Multivariate and interesting discoveries are possible here! However, the teacher has the option of differentiating according to the ability of the class/course, or to provide an internally differentiated offer for particularly able </w:t>
      </w:r>
      <w:r w:rsidR="008E0854">
        <w:rPr>
          <w:lang w:val="en-US"/>
        </w:rPr>
        <w:t>students</w:t>
      </w:r>
      <w:r w:rsidRPr="002E3A08">
        <w:rPr>
          <w:lang w:val="en-US"/>
        </w:rPr>
        <w:t xml:space="preserve"> (see below). </w:t>
      </w:r>
    </w:p>
    <w:p w14:paraId="68521CC7" w14:textId="77777777" w:rsidR="00E15DA1" w:rsidRPr="002E3A08" w:rsidRDefault="00E15DA1" w:rsidP="00E15DA1">
      <w:pPr>
        <w:jc w:val="both"/>
        <w:rPr>
          <w:lang w:val="en-US"/>
        </w:rPr>
      </w:pPr>
      <w:r w:rsidRPr="002E3A08">
        <w:rPr>
          <w:lang w:val="en-US"/>
        </w:rPr>
        <w:t>The link to the data set used in the project (50 variables):</w:t>
      </w:r>
    </w:p>
    <w:p w14:paraId="3121ECBE" w14:textId="77777777" w:rsidR="000A50D0" w:rsidRPr="000A50D0" w:rsidRDefault="000A50D0" w:rsidP="00E15DA1">
      <w:pPr>
        <w:jc w:val="both"/>
        <w:rPr>
          <w:lang w:val="en-US"/>
        </w:rPr>
      </w:pPr>
      <w:r>
        <w:rPr>
          <w:lang w:val="en-US"/>
        </w:rPr>
        <w:fldChar w:fldCharType="begin"/>
      </w:r>
      <w:r>
        <w:rPr>
          <w:lang w:val="en-US"/>
        </w:rPr>
        <w:instrText>HYPERLINK "</w:instrText>
      </w:r>
      <w:r w:rsidRPr="000A50D0">
        <w:rPr>
          <w:lang w:val="en-US"/>
        </w:rPr>
        <w:instrText xml:space="preserve">https://tinyurl.com/you-pb-50en </w:instrText>
      </w:r>
    </w:p>
    <w:p w14:paraId="7D83F828" w14:textId="77777777" w:rsidR="000A50D0" w:rsidRPr="006857EE" w:rsidRDefault="000A50D0" w:rsidP="00E15DA1">
      <w:pPr>
        <w:jc w:val="both"/>
        <w:rPr>
          <w:rStyle w:val="Hyperlink"/>
          <w:lang w:val="en-US"/>
        </w:rPr>
      </w:pPr>
      <w:r>
        <w:rPr>
          <w:lang w:val="en-US"/>
        </w:rPr>
        <w:instrText>"</w:instrText>
      </w:r>
      <w:r>
        <w:rPr>
          <w:lang w:val="en-US"/>
        </w:rPr>
      </w:r>
      <w:r>
        <w:rPr>
          <w:lang w:val="en-US"/>
        </w:rPr>
        <w:fldChar w:fldCharType="separate"/>
      </w:r>
      <w:r w:rsidRPr="006857EE">
        <w:rPr>
          <w:rStyle w:val="Hyperlink"/>
          <w:lang w:val="en-US"/>
        </w:rPr>
        <w:t xml:space="preserve">https://tinyurl.com/you-pb-50en </w:t>
      </w:r>
    </w:p>
    <w:p w14:paraId="33A662B5" w14:textId="2A35205A" w:rsidR="00CF5B30" w:rsidRPr="002E3A08" w:rsidRDefault="000A50D0" w:rsidP="00CF5B30">
      <w:pPr>
        <w:jc w:val="both"/>
        <w:rPr>
          <w:lang w:val="en-US"/>
        </w:rPr>
      </w:pPr>
      <w:r>
        <w:rPr>
          <w:lang w:val="en-US"/>
        </w:rPr>
        <w:fldChar w:fldCharType="end"/>
      </w:r>
      <w:r w:rsidR="00CF5B30" w:rsidRPr="002E3A08">
        <w:rPr>
          <w:lang w:val="en-US"/>
        </w:rPr>
        <w:t xml:space="preserve">The series of lessons comprises approx. 8 lessons. In the first lessons, the students are introduced to the data and working with CODAP. The core of the series of lessons is independent data science project work by the students in lessons 5 and 6 with presentations in lesson 7. The project work takes place in small groups in which the students work independently as data science experts with the data set. For this purpose, they assign themselves </w:t>
      </w:r>
      <w:r w:rsidR="00D51496" w:rsidRPr="002E3A08">
        <w:rPr>
          <w:lang w:val="en-US"/>
        </w:rPr>
        <w:t>to</w:t>
      </w:r>
      <w:r w:rsidR="00CF5B30" w:rsidRPr="002E3A08">
        <w:rPr>
          <w:lang w:val="en-US"/>
        </w:rPr>
        <w:t xml:space="preserve"> four groups of the YOU-PB data, analogous to the customer wishes of the online platform (this assignment takes place in lesson 4): </w:t>
      </w:r>
    </w:p>
    <w:p w14:paraId="1125976B" w14:textId="77777777" w:rsidR="00CF5B30" w:rsidRPr="002E3A08" w:rsidRDefault="00CF5B30" w:rsidP="00CF5B30">
      <w:pPr>
        <w:pStyle w:val="Listenabsatz"/>
        <w:numPr>
          <w:ilvl w:val="0"/>
          <w:numId w:val="15"/>
        </w:numPr>
        <w:jc w:val="both"/>
        <w:rPr>
          <w:lang w:val="en-US"/>
        </w:rPr>
      </w:pPr>
      <w:r w:rsidRPr="002E3A08">
        <w:rPr>
          <w:lang w:val="en-US"/>
        </w:rPr>
        <w:t>Customer 1 wants to promote TikTok,</w:t>
      </w:r>
    </w:p>
    <w:p w14:paraId="6A2E994B" w14:textId="79874226" w:rsidR="00CF5B30" w:rsidRPr="002E3A08" w:rsidRDefault="00CF5B30" w:rsidP="00CF5B30">
      <w:pPr>
        <w:pStyle w:val="Listenabsatz"/>
        <w:numPr>
          <w:ilvl w:val="0"/>
          <w:numId w:val="15"/>
        </w:numPr>
        <w:jc w:val="both"/>
        <w:rPr>
          <w:lang w:val="en-US"/>
        </w:rPr>
      </w:pPr>
      <w:r w:rsidRPr="002E3A08">
        <w:rPr>
          <w:lang w:val="en-US"/>
        </w:rPr>
        <w:t xml:space="preserve">Customer 2 wants to promote </w:t>
      </w:r>
      <w:proofErr w:type="spellStart"/>
      <w:r w:rsidRPr="002E3A08">
        <w:rPr>
          <w:lang w:val="en-US"/>
        </w:rPr>
        <w:t>LetsPlay_YouTube</w:t>
      </w:r>
      <w:proofErr w:type="spellEnd"/>
      <w:r w:rsidRPr="002E3A08">
        <w:rPr>
          <w:lang w:val="en-US"/>
        </w:rPr>
        <w:t xml:space="preserve"> videos,</w:t>
      </w:r>
    </w:p>
    <w:p w14:paraId="18BBBFA5" w14:textId="77777777" w:rsidR="00CF5B30" w:rsidRPr="002E3A08" w:rsidRDefault="00CF5B30" w:rsidP="00CF5B30">
      <w:pPr>
        <w:pStyle w:val="Listenabsatz"/>
        <w:numPr>
          <w:ilvl w:val="0"/>
          <w:numId w:val="15"/>
        </w:numPr>
        <w:jc w:val="both"/>
        <w:rPr>
          <w:lang w:val="en-US"/>
        </w:rPr>
      </w:pPr>
      <w:r w:rsidRPr="002E3A08">
        <w:rPr>
          <w:lang w:val="en-US"/>
        </w:rPr>
        <w:t>Customer 3 would like to advertise online newspapers,</w:t>
      </w:r>
    </w:p>
    <w:p w14:paraId="75B3D7E8" w14:textId="77777777" w:rsidR="00CF5B30" w:rsidRPr="002E3A08" w:rsidRDefault="00CF5B30" w:rsidP="00CF5B30">
      <w:pPr>
        <w:pStyle w:val="Listenabsatz"/>
        <w:numPr>
          <w:ilvl w:val="0"/>
          <w:numId w:val="15"/>
        </w:numPr>
        <w:jc w:val="both"/>
        <w:rPr>
          <w:lang w:val="en-US"/>
        </w:rPr>
      </w:pPr>
      <w:r w:rsidRPr="002E3A08">
        <w:rPr>
          <w:lang w:val="en-US"/>
        </w:rPr>
        <w:t>Customer 4 would like to advertise fixed game consoles.</w:t>
      </w:r>
    </w:p>
    <w:p w14:paraId="0F6EDD9D" w14:textId="5BE9E1C7" w:rsidR="00CF5B30" w:rsidRPr="002E3A08" w:rsidRDefault="00CF5B30" w:rsidP="00CF5B30">
      <w:pPr>
        <w:jc w:val="both"/>
        <w:rPr>
          <w:lang w:val="en-US"/>
        </w:rPr>
      </w:pPr>
      <w:r w:rsidRPr="002E3A08">
        <w:rPr>
          <w:lang w:val="en-US"/>
        </w:rPr>
        <w:t xml:space="preserve">In the last hour, there is a reflection on the procedure for data exploration and personal and social aspects can be discussed. In addition, the topic of data cleansing, which takes up a lot of time in the work </w:t>
      </w:r>
      <w:r w:rsidR="00C75514" w:rsidRPr="002E3A08">
        <w:rPr>
          <w:lang w:val="en-US"/>
        </w:rPr>
        <w:t xml:space="preserve">of </w:t>
      </w:r>
      <w:r w:rsidRPr="002E3A08">
        <w:rPr>
          <w:lang w:val="en-US"/>
        </w:rPr>
        <w:t>real data scientists, can be addressed here as an excursus and worked on in CODAP.</w:t>
      </w:r>
    </w:p>
    <w:p w14:paraId="2031FF4B" w14:textId="6DB860F3" w:rsidR="00CF5B30" w:rsidRPr="002E3A08" w:rsidRDefault="00CF5B30" w:rsidP="00CF5B30">
      <w:pPr>
        <w:pStyle w:val="berschrift3"/>
        <w:rPr>
          <w:lang w:val="en-US"/>
        </w:rPr>
      </w:pPr>
      <w:r w:rsidRPr="002E3A08">
        <w:rPr>
          <w:lang w:val="en-US"/>
        </w:rPr>
        <w:t>Target group</w:t>
      </w:r>
    </w:p>
    <w:p w14:paraId="012EF0B8" w14:textId="7CBD5C54" w:rsidR="00CF5B30" w:rsidRPr="002E3A08" w:rsidRDefault="00CF5B30" w:rsidP="00E15DA1">
      <w:pPr>
        <w:jc w:val="both"/>
        <w:rPr>
          <w:lang w:val="en-US"/>
        </w:rPr>
      </w:pPr>
      <w:r w:rsidRPr="002E3A08">
        <w:rPr>
          <w:lang w:val="en-US"/>
        </w:rPr>
        <w:t>Mathematics from grade 8 (all school types)</w:t>
      </w:r>
    </w:p>
    <w:p w14:paraId="1E32028C" w14:textId="348AFCCF" w:rsidR="00CF5B30" w:rsidRPr="002E3A08" w:rsidRDefault="00CF5B30" w:rsidP="00E15DA1">
      <w:pPr>
        <w:jc w:val="both"/>
        <w:rPr>
          <w:lang w:val="en-US"/>
        </w:rPr>
      </w:pPr>
      <w:r w:rsidRPr="002E3A08">
        <w:rPr>
          <w:lang w:val="en-US"/>
        </w:rPr>
        <w:t>Computer science from grade 8 (all school types)</w:t>
      </w:r>
    </w:p>
    <w:p w14:paraId="5DD6F538" w14:textId="148516BA" w:rsidR="00CF5B30" w:rsidRPr="002E3A08" w:rsidRDefault="00CF5B30" w:rsidP="00CF5B30">
      <w:pPr>
        <w:pStyle w:val="berschrift3"/>
        <w:rPr>
          <w:lang w:val="en-US"/>
        </w:rPr>
      </w:pPr>
      <w:r w:rsidRPr="002E3A08">
        <w:rPr>
          <w:lang w:val="en-US"/>
        </w:rPr>
        <w:lastRenderedPageBreak/>
        <w:t>Previous knowledge</w:t>
      </w:r>
    </w:p>
    <w:p w14:paraId="49FAC142" w14:textId="67AE7465" w:rsidR="00CF5B30" w:rsidRPr="002E3A08" w:rsidRDefault="00CF5B30" w:rsidP="00E15DA1">
      <w:pPr>
        <w:jc w:val="both"/>
        <w:rPr>
          <w:lang w:val="en-US"/>
        </w:rPr>
      </w:pPr>
      <w:r w:rsidRPr="002E3A08">
        <w:rPr>
          <w:lang w:val="en-US"/>
        </w:rPr>
        <w:t>Percentage</w:t>
      </w:r>
      <w:r w:rsidR="000A50D0">
        <w:rPr>
          <w:lang w:val="en-US"/>
        </w:rPr>
        <w:t>s</w:t>
      </w:r>
    </w:p>
    <w:p w14:paraId="28D84839" w14:textId="4292CE57" w:rsidR="00CF5B30" w:rsidRPr="002E3A08" w:rsidRDefault="00CF5B30" w:rsidP="00CF5B30">
      <w:pPr>
        <w:pStyle w:val="berschrift3"/>
        <w:rPr>
          <w:lang w:val="en-US"/>
        </w:rPr>
      </w:pPr>
      <w:r w:rsidRPr="002E3A08">
        <w:rPr>
          <w:lang w:val="en-US"/>
        </w:rPr>
        <w:t>Time scope</w:t>
      </w:r>
    </w:p>
    <w:p w14:paraId="0C67D19D" w14:textId="12AEFD26" w:rsidR="00CF5B30" w:rsidRPr="002E3A08" w:rsidRDefault="00CF5B30" w:rsidP="00CF5B30">
      <w:pPr>
        <w:rPr>
          <w:lang w:val="en-US"/>
        </w:rPr>
      </w:pPr>
      <w:r w:rsidRPr="002E3A08">
        <w:rPr>
          <w:lang w:val="en-US"/>
        </w:rPr>
        <w:t>8 to 10 lessons of 45 minutes each</w:t>
      </w:r>
    </w:p>
    <w:p w14:paraId="32AB2F99" w14:textId="421E39C7" w:rsidR="00E15DA1" w:rsidRPr="002E3A08" w:rsidRDefault="00E15DA1" w:rsidP="00E15DA1">
      <w:pPr>
        <w:jc w:val="both"/>
        <w:rPr>
          <w:lang w:val="en-US"/>
        </w:rPr>
      </w:pPr>
      <w:r w:rsidRPr="002E3A08">
        <w:rPr>
          <w:lang w:val="en-US"/>
        </w:rPr>
        <w:br w:type="page"/>
      </w:r>
    </w:p>
    <w:p w14:paraId="39BDB854" w14:textId="00EA82DE" w:rsidR="00C75514" w:rsidRPr="002E3A08" w:rsidRDefault="00C75514" w:rsidP="00C75514">
      <w:pPr>
        <w:pStyle w:val="berschrift3"/>
        <w:rPr>
          <w:lang w:val="en-US"/>
        </w:rPr>
      </w:pPr>
      <w:r w:rsidRPr="002E3A08">
        <w:rPr>
          <w:lang w:val="en-US"/>
        </w:rPr>
        <w:t>Goals</w:t>
      </w:r>
    </w:p>
    <w:p w14:paraId="77A99BEF" w14:textId="17ABCBB9" w:rsidR="00854062" w:rsidRPr="00854062" w:rsidRDefault="00854062" w:rsidP="00854062">
      <w:r>
        <w:t xml:space="preserve">Statistical </w:t>
      </w:r>
      <w:proofErr w:type="spellStart"/>
      <w:r>
        <w:t>learning</w:t>
      </w:r>
      <w:proofErr w:type="spellEnd"/>
      <w:r>
        <w:t xml:space="preserve"> </w:t>
      </w:r>
      <w:proofErr w:type="spellStart"/>
      <w:r>
        <w:t>objectives</w:t>
      </w:r>
      <w:proofErr w:type="spellEnd"/>
    </w:p>
    <w:p w14:paraId="26EDD8F2" w14:textId="2AB42FBE" w:rsidR="00C75514" w:rsidRDefault="00854062" w:rsidP="00C75514">
      <w:pPr>
        <w:pStyle w:val="Listenabsatz"/>
        <w:numPr>
          <w:ilvl w:val="0"/>
          <w:numId w:val="16"/>
        </w:numPr>
      </w:pPr>
      <w:r>
        <w:t xml:space="preserve">Learners explore multivariate data </w:t>
      </w:r>
    </w:p>
    <w:p w14:paraId="0AD5C2A6" w14:textId="27C75B0A" w:rsidR="00854062" w:rsidRPr="000A50D0" w:rsidRDefault="00854062" w:rsidP="00C75514">
      <w:pPr>
        <w:pStyle w:val="Listenabsatz"/>
        <w:numPr>
          <w:ilvl w:val="0"/>
          <w:numId w:val="16"/>
        </w:numPr>
        <w:rPr>
          <w:lang w:val="en-US"/>
        </w:rPr>
      </w:pPr>
      <w:r w:rsidRPr="000A50D0">
        <w:rPr>
          <w:lang w:val="en-US"/>
        </w:rPr>
        <w:t>Learners carry out group comparisons</w:t>
      </w:r>
    </w:p>
    <w:p w14:paraId="58AC011B" w14:textId="2E2B0963" w:rsidR="00854062" w:rsidRPr="002E3A08" w:rsidRDefault="00854062" w:rsidP="00854062">
      <w:pPr>
        <w:pStyle w:val="Listenabsatz"/>
        <w:numPr>
          <w:ilvl w:val="0"/>
          <w:numId w:val="16"/>
        </w:numPr>
        <w:rPr>
          <w:lang w:val="en-US"/>
        </w:rPr>
      </w:pPr>
      <w:r w:rsidRPr="002E3A08">
        <w:rPr>
          <w:lang w:val="en-US"/>
        </w:rPr>
        <w:t>Learners use row, column</w:t>
      </w:r>
      <w:r w:rsidR="000A50D0">
        <w:rPr>
          <w:lang w:val="en-US"/>
        </w:rPr>
        <w:t>,</w:t>
      </w:r>
      <w:r w:rsidRPr="002E3A08">
        <w:rPr>
          <w:lang w:val="en-US"/>
        </w:rPr>
        <w:t xml:space="preserve"> and cell percentages and interpret the results</w:t>
      </w:r>
    </w:p>
    <w:p w14:paraId="2ACA939C" w14:textId="77777777" w:rsidR="00854062" w:rsidRPr="002E3A08" w:rsidRDefault="00854062" w:rsidP="00854062">
      <w:pPr>
        <w:rPr>
          <w:lang w:val="en-US"/>
        </w:rPr>
      </w:pPr>
    </w:p>
    <w:p w14:paraId="6FD595D5" w14:textId="47FD4A0C" w:rsidR="00854062" w:rsidRDefault="00854062" w:rsidP="00854062">
      <w:r>
        <w:t xml:space="preserve">Computer </w:t>
      </w:r>
      <w:proofErr w:type="spellStart"/>
      <w:r>
        <w:t>science</w:t>
      </w:r>
      <w:proofErr w:type="spellEnd"/>
      <w:r>
        <w:t xml:space="preserve"> </w:t>
      </w:r>
      <w:proofErr w:type="spellStart"/>
      <w:r w:rsidR="000A50D0">
        <w:t>l</w:t>
      </w:r>
      <w:r>
        <w:t>earning</w:t>
      </w:r>
      <w:proofErr w:type="spellEnd"/>
      <w:r>
        <w:t xml:space="preserve"> </w:t>
      </w:r>
      <w:proofErr w:type="spellStart"/>
      <w:r>
        <w:t>objectives</w:t>
      </w:r>
      <w:proofErr w:type="spellEnd"/>
    </w:p>
    <w:p w14:paraId="44C94676" w14:textId="7C4D1F31" w:rsidR="00854062" w:rsidRDefault="00854062" w:rsidP="00854062">
      <w:pPr>
        <w:pStyle w:val="Listenabsatz"/>
        <w:numPr>
          <w:ilvl w:val="0"/>
          <w:numId w:val="18"/>
        </w:numPr>
      </w:pPr>
      <w:r>
        <w:t>Learners interpret data as information</w:t>
      </w:r>
    </w:p>
    <w:p w14:paraId="1EE5F337" w14:textId="6672A805" w:rsidR="00854062" w:rsidRPr="002E3A08" w:rsidRDefault="00854062" w:rsidP="00854062">
      <w:pPr>
        <w:pStyle w:val="Listenabsatz"/>
        <w:numPr>
          <w:ilvl w:val="0"/>
          <w:numId w:val="18"/>
        </w:numPr>
        <w:rPr>
          <w:lang w:val="en-US"/>
        </w:rPr>
      </w:pPr>
      <w:r w:rsidRPr="002E3A08">
        <w:rPr>
          <w:lang w:val="en-US"/>
        </w:rPr>
        <w:t xml:space="preserve">Learners </w:t>
      </w:r>
      <w:r w:rsidR="00AD4EEE" w:rsidRPr="002E3A08">
        <w:rPr>
          <w:lang w:val="en-US"/>
        </w:rPr>
        <w:t>gain an understanding of the structure and functioning of IT systems</w:t>
      </w:r>
    </w:p>
    <w:p w14:paraId="64A63B80" w14:textId="6E482379" w:rsidR="00AD4EEE" w:rsidRDefault="00AD4EEE" w:rsidP="00854062">
      <w:pPr>
        <w:pStyle w:val="Listenabsatz"/>
        <w:numPr>
          <w:ilvl w:val="0"/>
          <w:numId w:val="18"/>
        </w:numPr>
      </w:pPr>
      <w:proofErr w:type="spellStart"/>
      <w:r>
        <w:t>Learners</w:t>
      </w:r>
      <w:proofErr w:type="spellEnd"/>
      <w:r>
        <w:t xml:space="preserve"> </w:t>
      </w:r>
      <w:proofErr w:type="spellStart"/>
      <w:r>
        <w:t>use</w:t>
      </w:r>
      <w:proofErr w:type="spellEnd"/>
      <w:r>
        <w:t xml:space="preserve"> </w:t>
      </w:r>
      <w:proofErr w:type="spellStart"/>
      <w:r>
        <w:t>database</w:t>
      </w:r>
      <w:proofErr w:type="spellEnd"/>
      <w:r>
        <w:t xml:space="preserve"> </w:t>
      </w:r>
      <w:proofErr w:type="spellStart"/>
      <w:r>
        <w:t>software</w:t>
      </w:r>
      <w:proofErr w:type="spellEnd"/>
    </w:p>
    <w:p w14:paraId="0875FC67" w14:textId="02C2675A" w:rsidR="00AD4EEE" w:rsidRPr="002E3A08" w:rsidRDefault="00AD4EEE" w:rsidP="00854062">
      <w:pPr>
        <w:pStyle w:val="Listenabsatz"/>
        <w:numPr>
          <w:ilvl w:val="0"/>
          <w:numId w:val="18"/>
        </w:numPr>
        <w:rPr>
          <w:lang w:val="en-US"/>
        </w:rPr>
      </w:pPr>
      <w:r w:rsidRPr="002E3A08">
        <w:rPr>
          <w:lang w:val="en-US"/>
        </w:rPr>
        <w:t>Learners discuss social responsibility and the impact of the use of data</w:t>
      </w:r>
    </w:p>
    <w:p w14:paraId="25C16083" w14:textId="77777777" w:rsidR="00854062" w:rsidRDefault="00854062" w:rsidP="00854062">
      <w:r>
        <w:t xml:space="preserve">Media </w:t>
      </w:r>
      <w:proofErr w:type="spellStart"/>
      <w:r>
        <w:t>goals</w:t>
      </w:r>
      <w:proofErr w:type="spellEnd"/>
    </w:p>
    <w:p w14:paraId="06A03897" w14:textId="77777777" w:rsidR="00854062" w:rsidRPr="002E3A08" w:rsidRDefault="00854062" w:rsidP="00854062">
      <w:pPr>
        <w:pStyle w:val="Listenabsatz"/>
        <w:numPr>
          <w:ilvl w:val="0"/>
          <w:numId w:val="17"/>
        </w:numPr>
        <w:rPr>
          <w:lang w:val="en-US"/>
        </w:rPr>
      </w:pPr>
      <w:r w:rsidRPr="002E3A08">
        <w:rPr>
          <w:lang w:val="en-US"/>
        </w:rPr>
        <w:t>Learners use digital tools to analyze data</w:t>
      </w:r>
    </w:p>
    <w:p w14:paraId="4BA7B8C5" w14:textId="31EBE788" w:rsidR="00854062" w:rsidRPr="002E3A08" w:rsidRDefault="00854062" w:rsidP="00854062">
      <w:pPr>
        <w:pStyle w:val="Listenabsatz"/>
        <w:numPr>
          <w:ilvl w:val="0"/>
          <w:numId w:val="17"/>
        </w:numPr>
        <w:rPr>
          <w:lang w:val="en-US"/>
        </w:rPr>
      </w:pPr>
      <w:r w:rsidRPr="002E3A08">
        <w:rPr>
          <w:lang w:val="en-US"/>
        </w:rPr>
        <w:t xml:space="preserve">Learners create presentations and </w:t>
      </w:r>
      <w:r w:rsidR="000A50D0">
        <w:rPr>
          <w:lang w:val="en-US"/>
        </w:rPr>
        <w:t>practice</w:t>
      </w:r>
      <w:r w:rsidRPr="002E3A08">
        <w:rPr>
          <w:lang w:val="en-US"/>
        </w:rPr>
        <w:t xml:space="preserve"> presenting</w:t>
      </w:r>
    </w:p>
    <w:p w14:paraId="191EB03B" w14:textId="77777777" w:rsidR="00854062" w:rsidRPr="002E3A08" w:rsidRDefault="00854062" w:rsidP="00854062">
      <w:pPr>
        <w:rPr>
          <w:lang w:val="en-US"/>
        </w:rPr>
      </w:pPr>
    </w:p>
    <w:p w14:paraId="7D5A2B36" w14:textId="5655323A" w:rsidR="00EE7AB6" w:rsidRPr="002E3A08" w:rsidRDefault="00EE7AB6">
      <w:pPr>
        <w:rPr>
          <w:lang w:val="en-US"/>
        </w:rPr>
      </w:pPr>
      <w:r w:rsidRPr="002E3A08">
        <w:rPr>
          <w:lang w:val="en-US"/>
        </w:rPr>
        <w:br w:type="page"/>
      </w:r>
    </w:p>
    <w:p w14:paraId="5B6DC1FC" w14:textId="77777777" w:rsidR="00152A7E" w:rsidRPr="002E3A08" w:rsidRDefault="00152A7E" w:rsidP="00E15DA1">
      <w:pPr>
        <w:jc w:val="both"/>
        <w:rPr>
          <w:lang w:val="en-US"/>
        </w:rPr>
        <w:sectPr w:rsidR="00152A7E" w:rsidRPr="002E3A08">
          <w:headerReference w:type="default" r:id="rId12"/>
          <w:footerReference w:type="even" r:id="rId13"/>
          <w:footerReference w:type="default" r:id="rId14"/>
          <w:pgSz w:w="11906" w:h="16838"/>
          <w:pgMar w:top="1417" w:right="1417" w:bottom="1134" w:left="1417" w:header="708" w:footer="708" w:gutter="0"/>
          <w:cols w:space="708"/>
          <w:docGrid w:linePitch="360"/>
        </w:sectPr>
      </w:pPr>
    </w:p>
    <w:p w14:paraId="6C4DC657" w14:textId="77777777" w:rsidR="00E15DA1" w:rsidRPr="00E15DA1" w:rsidRDefault="00E15DA1" w:rsidP="00EA4180">
      <w:pPr>
        <w:pStyle w:val="Titel"/>
      </w:pPr>
      <w:proofErr w:type="spellStart"/>
      <w:r w:rsidRPr="00E15DA1">
        <w:t>Overview</w:t>
      </w:r>
      <w:proofErr w:type="spellEnd"/>
      <w:r w:rsidRPr="00E15DA1">
        <w:t xml:space="preserve"> of </w:t>
      </w:r>
      <w:proofErr w:type="spellStart"/>
      <w:r w:rsidRPr="00E15DA1">
        <w:t>the</w:t>
      </w:r>
      <w:proofErr w:type="spellEnd"/>
      <w:r w:rsidRPr="00E15DA1">
        <w:t xml:space="preserve"> </w:t>
      </w:r>
      <w:proofErr w:type="spellStart"/>
      <w:r w:rsidRPr="00E15DA1">
        <w:t>lesson</w:t>
      </w:r>
      <w:proofErr w:type="spellEnd"/>
      <w:r w:rsidRPr="00E15DA1">
        <w:t xml:space="preserve"> series</w:t>
      </w:r>
    </w:p>
    <w:tbl>
      <w:tblPr>
        <w:tblStyle w:val="Tabellenraster"/>
        <w:tblW w:w="11761" w:type="dxa"/>
        <w:tblLayout w:type="fixed"/>
        <w:tblLook w:val="04A0" w:firstRow="1" w:lastRow="0" w:firstColumn="1" w:lastColumn="0" w:noHBand="0" w:noVBand="1"/>
      </w:tblPr>
      <w:tblGrid>
        <w:gridCol w:w="992"/>
        <w:gridCol w:w="6091"/>
        <w:gridCol w:w="1985"/>
        <w:gridCol w:w="2693"/>
      </w:tblGrid>
      <w:tr w:rsidR="00C75514" w:rsidRPr="00E15DA1" w14:paraId="6E7351B4"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7EBED590" w14:textId="77777777" w:rsidR="00C75514" w:rsidRPr="00E15DA1" w:rsidRDefault="00C75514" w:rsidP="00E15DA1">
            <w:pPr>
              <w:jc w:val="both"/>
              <w:rPr>
                <w:b/>
              </w:rPr>
            </w:pPr>
            <w:r w:rsidRPr="00E15DA1">
              <w:rPr>
                <w:b/>
              </w:rPr>
              <w:t>Hour</w:t>
            </w:r>
          </w:p>
        </w:tc>
        <w:tc>
          <w:tcPr>
            <w:tcW w:w="6091" w:type="dxa"/>
            <w:tcBorders>
              <w:top w:val="single" w:sz="4" w:space="0" w:color="000000"/>
              <w:left w:val="single" w:sz="4" w:space="0" w:color="000000"/>
              <w:bottom w:val="single" w:sz="4" w:space="0" w:color="000000"/>
              <w:right w:val="single" w:sz="4" w:space="0" w:color="000000"/>
            </w:tcBorders>
            <w:hideMark/>
          </w:tcPr>
          <w:p w14:paraId="7A13ED1F" w14:textId="77777777" w:rsidR="00C75514" w:rsidRPr="00E15DA1" w:rsidRDefault="00C75514" w:rsidP="00E15DA1">
            <w:pPr>
              <w:jc w:val="both"/>
              <w:rPr>
                <w:b/>
              </w:rPr>
            </w:pPr>
            <w:r w:rsidRPr="00E15DA1">
              <w:rPr>
                <w:b/>
              </w:rPr>
              <w:t>Topic</w:t>
            </w:r>
          </w:p>
        </w:tc>
        <w:tc>
          <w:tcPr>
            <w:tcW w:w="1985" w:type="dxa"/>
            <w:tcBorders>
              <w:top w:val="single" w:sz="4" w:space="0" w:color="000000"/>
              <w:left w:val="single" w:sz="4" w:space="0" w:color="000000"/>
              <w:bottom w:val="single" w:sz="4" w:space="0" w:color="000000"/>
              <w:right w:val="single" w:sz="4" w:space="0" w:color="000000"/>
            </w:tcBorders>
          </w:tcPr>
          <w:p w14:paraId="185C59AD" w14:textId="028DB685" w:rsidR="00C75514" w:rsidRPr="00E15DA1" w:rsidRDefault="00C75514" w:rsidP="00E15DA1">
            <w:pPr>
              <w:jc w:val="both"/>
              <w:rPr>
                <w:b/>
              </w:rPr>
            </w:pPr>
            <w:r>
              <w:rPr>
                <w:b/>
              </w:rPr>
              <w:t>Goals</w:t>
            </w:r>
          </w:p>
        </w:tc>
        <w:tc>
          <w:tcPr>
            <w:tcW w:w="2693" w:type="dxa"/>
            <w:tcBorders>
              <w:top w:val="single" w:sz="4" w:space="0" w:color="000000"/>
              <w:left w:val="single" w:sz="4" w:space="0" w:color="000000"/>
              <w:bottom w:val="single" w:sz="4" w:space="0" w:color="000000"/>
              <w:right w:val="single" w:sz="4" w:space="0" w:color="000000"/>
            </w:tcBorders>
            <w:hideMark/>
          </w:tcPr>
          <w:p w14:paraId="697CA92F" w14:textId="1EC8CC8F" w:rsidR="00C75514" w:rsidRPr="00E15DA1" w:rsidRDefault="00C75514" w:rsidP="00E15DA1">
            <w:pPr>
              <w:jc w:val="both"/>
              <w:rPr>
                <w:b/>
              </w:rPr>
            </w:pPr>
            <w:r w:rsidRPr="00E15DA1">
              <w:rPr>
                <w:b/>
              </w:rPr>
              <w:t>Material</w:t>
            </w:r>
          </w:p>
        </w:tc>
      </w:tr>
      <w:tr w:rsidR="00C75514" w:rsidRPr="00E15DA1" w14:paraId="5A6B9CA6"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59125A3B" w14:textId="77777777" w:rsidR="00C75514" w:rsidRPr="00E15DA1" w:rsidRDefault="00C75514" w:rsidP="00E15DA1">
            <w:pPr>
              <w:jc w:val="both"/>
            </w:pPr>
            <w:r w:rsidRPr="00E15DA1">
              <w:t>1</w:t>
            </w:r>
          </w:p>
        </w:tc>
        <w:tc>
          <w:tcPr>
            <w:tcW w:w="6091" w:type="dxa"/>
            <w:tcBorders>
              <w:top w:val="single" w:sz="4" w:space="0" w:color="000000"/>
              <w:left w:val="single" w:sz="4" w:space="0" w:color="000000"/>
              <w:bottom w:val="single" w:sz="4" w:space="0" w:color="000000"/>
              <w:right w:val="single" w:sz="4" w:space="0" w:color="000000"/>
            </w:tcBorders>
            <w:hideMark/>
          </w:tcPr>
          <w:p w14:paraId="301C5C61" w14:textId="77777777" w:rsidR="00C75514" w:rsidRPr="002E3A08" w:rsidRDefault="00C75514" w:rsidP="00E15DA1">
            <w:pPr>
              <w:jc w:val="both"/>
              <w:rPr>
                <w:b/>
                <w:lang w:val="en-US"/>
              </w:rPr>
            </w:pPr>
            <w:r w:rsidRPr="002E3A08">
              <w:rPr>
                <w:b/>
                <w:lang w:val="en-US"/>
              </w:rPr>
              <w:t>Introduction</w:t>
            </w:r>
          </w:p>
          <w:p w14:paraId="4B10D200" w14:textId="338078D5" w:rsidR="00C75514" w:rsidRPr="002E3A08" w:rsidRDefault="00C75514" w:rsidP="00E15DA1">
            <w:pPr>
              <w:jc w:val="both"/>
              <w:rPr>
                <w:lang w:val="en-US"/>
              </w:rPr>
            </w:pPr>
            <w:r w:rsidRPr="002E3A08">
              <w:rPr>
                <w:lang w:val="en-US"/>
              </w:rPr>
              <w:t xml:space="preserve">This lesson introduces the project "Data detectives at work". For this purpose, the complete framework of the lesson series is presented by the teacher via </w:t>
            </w:r>
            <w:r w:rsidRPr="002E3A08">
              <w:rPr>
                <w:b/>
                <w:lang w:val="en-US"/>
              </w:rPr>
              <w:t xml:space="preserve">presentation 1. </w:t>
            </w:r>
            <w:r w:rsidRPr="002E3A08">
              <w:rPr>
                <w:lang w:val="en-US"/>
              </w:rPr>
              <w:t xml:space="preserve">In two work phases, the </w:t>
            </w:r>
            <w:r w:rsidR="008E0854">
              <w:rPr>
                <w:lang w:val="en-US"/>
              </w:rPr>
              <w:t>students</w:t>
            </w:r>
            <w:r w:rsidRPr="002E3A08">
              <w:rPr>
                <w:lang w:val="en-US"/>
              </w:rPr>
              <w:t xml:space="preserve"> are introduced to the available survey data and the data analysis in CODAP. </w:t>
            </w:r>
          </w:p>
          <w:p w14:paraId="5F551EE4" w14:textId="77777777" w:rsidR="00C75514" w:rsidRPr="002E3A08" w:rsidRDefault="00C75514" w:rsidP="00E15DA1">
            <w:pPr>
              <w:jc w:val="both"/>
              <w:rPr>
                <w:lang w:val="en-US"/>
              </w:rPr>
            </w:pPr>
            <w:r w:rsidRPr="002E3A08">
              <w:rPr>
                <w:lang w:val="en-US"/>
              </w:rPr>
              <w:t xml:space="preserve">The document </w:t>
            </w:r>
            <w:r w:rsidRPr="002E3A08">
              <w:rPr>
                <w:b/>
                <w:bCs/>
                <w:lang w:val="en-US"/>
              </w:rPr>
              <w:t xml:space="preserve">Lesson_1_Overview </w:t>
            </w:r>
            <w:r w:rsidRPr="002E3A08">
              <w:rPr>
                <w:lang w:val="en-US"/>
              </w:rPr>
              <w:t>provides design tips for this lesson.</w:t>
            </w:r>
          </w:p>
          <w:p w14:paraId="542E0370" w14:textId="70325D55" w:rsidR="00C75514" w:rsidRPr="002E3A08" w:rsidRDefault="008E0854" w:rsidP="00E15DA1">
            <w:pPr>
              <w:jc w:val="both"/>
              <w:rPr>
                <w:lang w:val="en-US"/>
              </w:rPr>
            </w:pPr>
            <w:r>
              <w:rPr>
                <w:lang w:val="en-US"/>
              </w:rPr>
              <w:t>Students</w:t>
            </w:r>
            <w:r w:rsidR="00C75514" w:rsidRPr="002E3A08">
              <w:rPr>
                <w:lang w:val="en-US"/>
              </w:rPr>
              <w:t xml:space="preserve"> explore the data set independently using </w:t>
            </w:r>
            <w:r w:rsidR="00C75514" w:rsidRPr="002E3A08">
              <w:rPr>
                <w:b/>
                <w:bCs/>
                <w:lang w:val="en-US"/>
              </w:rPr>
              <w:t>worksheet 1.</w:t>
            </w:r>
          </w:p>
          <w:p w14:paraId="2998A997" w14:textId="77777777" w:rsidR="004D0AC7" w:rsidRPr="002E3A08" w:rsidRDefault="004D0AC7" w:rsidP="00E15DA1">
            <w:pPr>
              <w:jc w:val="both"/>
              <w:rPr>
                <w:lang w:val="en-US"/>
              </w:rPr>
            </w:pPr>
          </w:p>
          <w:p w14:paraId="640686AC" w14:textId="00D78540" w:rsidR="004D0AC7" w:rsidRPr="002E3A08" w:rsidRDefault="004D0AC7" w:rsidP="00E15DA1">
            <w:pPr>
              <w:jc w:val="both"/>
              <w:rPr>
                <w:u w:val="single"/>
                <w:lang w:val="en-US"/>
              </w:rPr>
            </w:pPr>
            <w:r w:rsidRPr="002E3A08">
              <w:rPr>
                <w:u w:val="single"/>
                <w:lang w:val="en-US"/>
              </w:rPr>
              <w:t>Didactic notes</w:t>
            </w:r>
          </w:p>
          <w:p w14:paraId="7432D21E" w14:textId="74298AC1" w:rsidR="004D0AC7" w:rsidRPr="002E3A08" w:rsidRDefault="004D0AC7" w:rsidP="00E15DA1">
            <w:pPr>
              <w:jc w:val="both"/>
              <w:rPr>
                <w:lang w:val="en-US"/>
              </w:rPr>
            </w:pPr>
            <w:r w:rsidRPr="002E3A08">
              <w:rPr>
                <w:lang w:val="en-US"/>
              </w:rPr>
              <w:t>The introduction to CODAP can be done by means of a video or demonstration by the teacher (</w:t>
            </w:r>
            <w:r w:rsidRPr="002E3A08">
              <w:rPr>
                <w:b/>
                <w:lang w:val="en-US"/>
              </w:rPr>
              <w:t>see lesson 1 overview</w:t>
            </w:r>
            <w:r w:rsidRPr="002E3A08">
              <w:rPr>
                <w:lang w:val="en-US"/>
              </w:rPr>
              <w:t>)</w:t>
            </w:r>
          </w:p>
          <w:p w14:paraId="06FDB536" w14:textId="6BAABA1B" w:rsidR="004D0AC7" w:rsidRPr="002E3A08" w:rsidRDefault="004D0AC7" w:rsidP="00E15DA1">
            <w:pPr>
              <w:jc w:val="both"/>
              <w:rPr>
                <w:b/>
                <w:lang w:val="en-US"/>
              </w:rPr>
            </w:pPr>
            <w:r w:rsidRPr="002E3A08">
              <w:rPr>
                <w:lang w:val="en-US"/>
              </w:rPr>
              <w:t xml:space="preserve">The document </w:t>
            </w:r>
            <w:proofErr w:type="spellStart"/>
            <w:r w:rsidRPr="002E3A08">
              <w:rPr>
                <w:b/>
                <w:lang w:val="en-US"/>
              </w:rPr>
              <w:t>Teacher</w:t>
            </w:r>
            <w:r w:rsidR="00C107FF">
              <w:rPr>
                <w:b/>
                <w:lang w:val="en-US"/>
              </w:rPr>
              <w:t>_Notes</w:t>
            </w:r>
            <w:proofErr w:type="spellEnd"/>
            <w:r w:rsidRPr="002E3A08">
              <w:rPr>
                <w:b/>
                <w:lang w:val="en-US"/>
              </w:rPr>
              <w:t xml:space="preserve"> </w:t>
            </w:r>
            <w:r w:rsidRPr="002E3A08">
              <w:rPr>
                <w:lang w:val="en-US"/>
              </w:rPr>
              <w:t xml:space="preserve">contains an overview of how to analyze categorical variables with CODAP and possible student difficulties. </w:t>
            </w:r>
          </w:p>
          <w:p w14:paraId="786A79DC" w14:textId="77777777" w:rsidR="004D0AC7" w:rsidRPr="002E3A08" w:rsidRDefault="004D0AC7" w:rsidP="00E15DA1">
            <w:pPr>
              <w:jc w:val="both"/>
              <w:rPr>
                <w:lang w:val="en-US"/>
              </w:rPr>
            </w:pPr>
          </w:p>
          <w:p w14:paraId="3CDE86A6" w14:textId="0E4B16A1" w:rsidR="004D0AC7" w:rsidRPr="002E3A08" w:rsidRDefault="004D0AC7" w:rsidP="00E15DA1">
            <w:pPr>
              <w:jc w:val="both"/>
              <w:rPr>
                <w:u w:val="single"/>
                <w:lang w:val="en-US"/>
              </w:rPr>
            </w:pPr>
            <w:r w:rsidRPr="002E3A08">
              <w:rPr>
                <w:u w:val="single"/>
                <w:lang w:val="en-US"/>
              </w:rPr>
              <w:t>Supplementary option</w:t>
            </w:r>
          </w:p>
          <w:p w14:paraId="5F8F0950" w14:textId="27D1F631" w:rsidR="004D0AC7" w:rsidRPr="002E3A08" w:rsidRDefault="004D0AC7" w:rsidP="00E15DA1">
            <w:pPr>
              <w:jc w:val="both"/>
              <w:rPr>
                <w:lang w:val="en-US"/>
              </w:rPr>
            </w:pPr>
            <w:r w:rsidRPr="002E3A08">
              <w:rPr>
                <w:lang w:val="en-US"/>
              </w:rPr>
              <w:t xml:space="preserve">At </w:t>
            </w:r>
            <w:proofErr w:type="spellStart"/>
            <w:r w:rsidRPr="002E3A08">
              <w:rPr>
                <w:lang w:val="en-US"/>
              </w:rPr>
              <w:t>APPCamps</w:t>
            </w:r>
            <w:proofErr w:type="spellEnd"/>
            <w:r w:rsidRPr="002E3A08">
              <w:rPr>
                <w:lang w:val="en-US"/>
              </w:rPr>
              <w:t xml:space="preserve">, there is learning material on leaving data, which can be used as an introduction to discussing "data traces": </w:t>
            </w:r>
            <w:hyperlink r:id="rId15" w:history="1">
              <w:r w:rsidRPr="002E3A08">
                <w:rPr>
                  <w:rStyle w:val="Hyperlink"/>
                  <w:lang w:val="en-US"/>
                </w:rPr>
                <w:t>https://drive.google.com/file/d/1eb0_qlnKP-63H8El0OIsDUg3xXgDtVUA/view</w:t>
              </w:r>
            </w:hyperlink>
          </w:p>
        </w:tc>
        <w:tc>
          <w:tcPr>
            <w:tcW w:w="1985" w:type="dxa"/>
            <w:tcBorders>
              <w:top w:val="single" w:sz="4" w:space="0" w:color="000000"/>
              <w:left w:val="single" w:sz="4" w:space="0" w:color="000000"/>
              <w:bottom w:val="single" w:sz="4" w:space="0" w:color="000000"/>
              <w:right w:val="single" w:sz="4" w:space="0" w:color="000000"/>
            </w:tcBorders>
          </w:tcPr>
          <w:p w14:paraId="6A9F313C" w14:textId="6C52E07A" w:rsidR="00C75514" w:rsidRPr="002E3A08" w:rsidRDefault="008E0854" w:rsidP="00E15DA1">
            <w:pPr>
              <w:jc w:val="both"/>
              <w:rPr>
                <w:lang w:val="en-US"/>
              </w:rPr>
            </w:pPr>
            <w:r>
              <w:rPr>
                <w:lang w:val="en-US"/>
              </w:rPr>
              <w:t>Students</w:t>
            </w:r>
            <w:r w:rsidR="004D0AC7" w:rsidRPr="002E3A08">
              <w:rPr>
                <w:lang w:val="en-US"/>
              </w:rPr>
              <w:t xml:space="preserve"> independently explore the YOU-PB data with CODAP</w:t>
            </w:r>
          </w:p>
        </w:tc>
        <w:tc>
          <w:tcPr>
            <w:tcW w:w="2693" w:type="dxa"/>
            <w:tcBorders>
              <w:top w:val="single" w:sz="4" w:space="0" w:color="000000"/>
              <w:left w:val="single" w:sz="4" w:space="0" w:color="000000"/>
              <w:bottom w:val="single" w:sz="4" w:space="0" w:color="000000"/>
              <w:right w:val="single" w:sz="4" w:space="0" w:color="000000"/>
            </w:tcBorders>
          </w:tcPr>
          <w:p w14:paraId="0D651EE7" w14:textId="190CDCF5" w:rsidR="00C75514" w:rsidRPr="002E3A08" w:rsidRDefault="000A50D0" w:rsidP="00E15DA1">
            <w:pPr>
              <w:jc w:val="both"/>
              <w:rPr>
                <w:lang w:val="en-US"/>
              </w:rPr>
            </w:pPr>
            <w:r>
              <w:rPr>
                <w:lang w:val="en-US"/>
              </w:rPr>
              <w:t>Lesson</w:t>
            </w:r>
            <w:r w:rsidR="00C75514" w:rsidRPr="002E3A08">
              <w:rPr>
                <w:lang w:val="en-US"/>
              </w:rPr>
              <w:t>_1_Overview</w:t>
            </w:r>
          </w:p>
          <w:p w14:paraId="45EB51E8" w14:textId="48930D18" w:rsidR="00C75514" w:rsidRPr="002E3A08" w:rsidRDefault="008511F1" w:rsidP="00E15DA1">
            <w:pPr>
              <w:jc w:val="both"/>
              <w:rPr>
                <w:lang w:val="en-US"/>
              </w:rPr>
            </w:pPr>
            <w:r w:rsidRPr="002E3A08">
              <w:rPr>
                <w:lang w:val="en-US"/>
              </w:rPr>
              <w:t>Presentation_1</w:t>
            </w:r>
          </w:p>
          <w:p w14:paraId="6AB832E1" w14:textId="77777777" w:rsidR="00C75514" w:rsidRPr="002E3A08" w:rsidRDefault="00C75514" w:rsidP="00E15DA1">
            <w:pPr>
              <w:jc w:val="both"/>
              <w:rPr>
                <w:lang w:val="en-US"/>
              </w:rPr>
            </w:pPr>
          </w:p>
          <w:p w14:paraId="7B5F396A" w14:textId="4771F320" w:rsidR="00C75514" w:rsidRPr="002E3A08" w:rsidRDefault="00C75514" w:rsidP="00E15DA1">
            <w:pPr>
              <w:jc w:val="both"/>
              <w:rPr>
                <w:lang w:val="en-US"/>
              </w:rPr>
            </w:pPr>
            <w:r w:rsidRPr="002E3A08">
              <w:rPr>
                <w:lang w:val="en-US"/>
              </w:rPr>
              <w:t>Worksheet_1</w:t>
            </w:r>
          </w:p>
          <w:p w14:paraId="6BCE1DE6" w14:textId="7DD442FE" w:rsidR="00C75514" w:rsidRPr="002E3A08" w:rsidRDefault="00C75514" w:rsidP="00681618">
            <w:pPr>
              <w:jc w:val="both"/>
              <w:rPr>
                <w:lang w:val="en-US"/>
              </w:rPr>
            </w:pPr>
            <w:r w:rsidRPr="002E3A08">
              <w:rPr>
                <w:lang w:val="en-US"/>
              </w:rPr>
              <w:t>Worksheet_1_solution</w:t>
            </w:r>
          </w:p>
          <w:p w14:paraId="02811F83" w14:textId="77777777" w:rsidR="00C75514" w:rsidRPr="002E3A08" w:rsidRDefault="00C75514" w:rsidP="00E15DA1">
            <w:pPr>
              <w:jc w:val="both"/>
              <w:rPr>
                <w:lang w:val="en-US"/>
              </w:rPr>
            </w:pPr>
          </w:p>
          <w:p w14:paraId="0F2A8BE0" w14:textId="49A5EF25" w:rsidR="00C75514" w:rsidRPr="002E3A08" w:rsidRDefault="000A50D0" w:rsidP="00E15DA1">
            <w:pPr>
              <w:jc w:val="both"/>
              <w:rPr>
                <w:lang w:val="en-US"/>
              </w:rPr>
            </w:pPr>
            <w:proofErr w:type="spellStart"/>
            <w:r>
              <w:rPr>
                <w:lang w:val="en-US"/>
              </w:rPr>
              <w:t>ListOfVariables</w:t>
            </w:r>
            <w:r w:rsidR="0065362B" w:rsidRPr="002E3A08">
              <w:rPr>
                <w:lang w:val="en-US"/>
              </w:rPr>
              <w:t>_YOU-PB</w:t>
            </w:r>
            <w:r w:rsidR="006A20CF">
              <w:rPr>
                <w:lang w:val="en-US"/>
              </w:rPr>
              <w:t>en</w:t>
            </w:r>
            <w:proofErr w:type="spellEnd"/>
          </w:p>
          <w:p w14:paraId="6E44C74C" w14:textId="77777777" w:rsidR="00C75514" w:rsidRPr="002E3A08" w:rsidRDefault="00C75514" w:rsidP="00E15DA1">
            <w:pPr>
              <w:jc w:val="both"/>
              <w:rPr>
                <w:lang w:val="en-US"/>
              </w:rPr>
            </w:pPr>
          </w:p>
          <w:p w14:paraId="5F9E8DEB" w14:textId="77777777" w:rsidR="00C75514" w:rsidRPr="002E3A08" w:rsidRDefault="00C75514" w:rsidP="00E15DA1">
            <w:pPr>
              <w:jc w:val="both"/>
              <w:rPr>
                <w:lang w:val="en-US"/>
              </w:rPr>
            </w:pPr>
            <w:r w:rsidRPr="002E3A08">
              <w:rPr>
                <w:lang w:val="en-US"/>
              </w:rPr>
              <w:t>Brief introduction to CODAP:</w:t>
            </w:r>
          </w:p>
          <w:p w14:paraId="1BD7D4A9" w14:textId="77777777" w:rsidR="00851463" w:rsidRPr="002E3A08" w:rsidRDefault="00851463" w:rsidP="00851463">
            <w:pPr>
              <w:jc w:val="both"/>
              <w:rPr>
                <w:lang w:val="en-US"/>
              </w:rPr>
            </w:pPr>
            <w:proofErr w:type="spellStart"/>
            <w:r w:rsidRPr="002E3A08">
              <w:rPr>
                <w:lang w:val="en-US"/>
              </w:rPr>
              <w:t>Instruction_CODAP</w:t>
            </w:r>
            <w:proofErr w:type="spellEnd"/>
          </w:p>
          <w:p w14:paraId="1DB765EC" w14:textId="77777777" w:rsidR="00E84AA0" w:rsidRDefault="00E84AA0" w:rsidP="00E15DA1">
            <w:pPr>
              <w:jc w:val="both"/>
            </w:pPr>
          </w:p>
          <w:p w14:paraId="72EBC82F" w14:textId="2D4CBC9A" w:rsidR="00E84AA0" w:rsidRPr="00E15DA1" w:rsidRDefault="00E84AA0" w:rsidP="00E15DA1">
            <w:pPr>
              <w:jc w:val="both"/>
            </w:pPr>
            <w:proofErr w:type="spellStart"/>
            <w:r>
              <w:t>Teacher</w:t>
            </w:r>
            <w:r w:rsidR="000A50D0">
              <w:t>_Notes</w:t>
            </w:r>
            <w:proofErr w:type="spellEnd"/>
          </w:p>
        </w:tc>
      </w:tr>
      <w:tr w:rsidR="00C75514" w:rsidRPr="00E15DA1" w14:paraId="5E9C238B"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6D656398" w14:textId="77777777" w:rsidR="00C75514" w:rsidRPr="00E15DA1" w:rsidRDefault="00C75514" w:rsidP="00E15DA1">
            <w:pPr>
              <w:jc w:val="both"/>
            </w:pPr>
            <w:r w:rsidRPr="00E15DA1">
              <w:t>2-3</w:t>
            </w:r>
          </w:p>
        </w:tc>
        <w:tc>
          <w:tcPr>
            <w:tcW w:w="6091" w:type="dxa"/>
            <w:tcBorders>
              <w:top w:val="single" w:sz="4" w:space="0" w:color="000000"/>
              <w:left w:val="single" w:sz="4" w:space="0" w:color="000000"/>
              <w:bottom w:val="single" w:sz="4" w:space="0" w:color="000000"/>
              <w:right w:val="single" w:sz="4" w:space="0" w:color="000000"/>
            </w:tcBorders>
          </w:tcPr>
          <w:p w14:paraId="65AAAF82" w14:textId="766FC10F" w:rsidR="00C75514" w:rsidRPr="002E3A08" w:rsidRDefault="00C75514" w:rsidP="00E15DA1">
            <w:pPr>
              <w:jc w:val="both"/>
              <w:rPr>
                <w:bCs/>
                <w:lang w:val="en-US"/>
              </w:rPr>
            </w:pPr>
            <w:r w:rsidRPr="002E3A08">
              <w:rPr>
                <w:bCs/>
                <w:lang w:val="en-US"/>
              </w:rPr>
              <w:t>The aim of these two lessons is for students to gain initial experience as data science experts so that they can then work independently.</w:t>
            </w:r>
            <w:r w:rsidR="00654D85" w:rsidRPr="002E3A08">
              <w:rPr>
                <w:bCs/>
                <w:lang w:val="en-US"/>
              </w:rPr>
              <w:t xml:space="preserve"> The focus here is particularly on working with categorical data.</w:t>
            </w:r>
          </w:p>
          <w:p w14:paraId="601C00A4" w14:textId="267449E6" w:rsidR="00C75514" w:rsidRPr="002E3A08" w:rsidRDefault="00C75514" w:rsidP="00E15DA1">
            <w:pPr>
              <w:jc w:val="both"/>
              <w:rPr>
                <w:bCs/>
                <w:lang w:val="en-US"/>
              </w:rPr>
            </w:pPr>
            <w:r w:rsidRPr="002E3A08">
              <w:rPr>
                <w:bCs/>
                <w:lang w:val="en-US"/>
              </w:rPr>
              <w:t>If not already done, worksheet 1 can be discussed first.</w:t>
            </w:r>
          </w:p>
          <w:p w14:paraId="29F8FB5C" w14:textId="77777777" w:rsidR="00C75514" w:rsidRPr="002E3A08" w:rsidRDefault="00C75514" w:rsidP="00E15DA1">
            <w:pPr>
              <w:jc w:val="both"/>
              <w:rPr>
                <w:b/>
                <w:bCs/>
                <w:lang w:val="en-US"/>
              </w:rPr>
            </w:pPr>
          </w:p>
          <w:p w14:paraId="4FCFCE70" w14:textId="3D33379B" w:rsidR="00C75514" w:rsidRPr="002E3A08" w:rsidRDefault="00C75514" w:rsidP="00E15DA1">
            <w:pPr>
              <w:jc w:val="both"/>
              <w:rPr>
                <w:b/>
                <w:bCs/>
                <w:lang w:val="en-US"/>
              </w:rPr>
            </w:pPr>
            <w:r w:rsidRPr="002E3A08">
              <w:rPr>
                <w:b/>
                <w:bCs/>
                <w:lang w:val="en-US"/>
              </w:rPr>
              <w:t>Introduction to necessary basic concepts and building up expectations</w:t>
            </w:r>
          </w:p>
          <w:p w14:paraId="722F8C9B" w14:textId="341E65AC" w:rsidR="00C75514" w:rsidRPr="002E3A08" w:rsidRDefault="008E0854" w:rsidP="00E15DA1">
            <w:pPr>
              <w:jc w:val="both"/>
              <w:rPr>
                <w:lang w:val="en-US"/>
              </w:rPr>
            </w:pPr>
            <w:r>
              <w:rPr>
                <w:lang w:val="en-US"/>
              </w:rPr>
              <w:t>Students</w:t>
            </w:r>
            <w:r w:rsidR="00C75514" w:rsidRPr="002E3A08">
              <w:rPr>
                <w:lang w:val="en-US"/>
              </w:rPr>
              <w:t xml:space="preserve"> receive information about basic statistical terms. Using </w:t>
            </w:r>
            <w:r w:rsidR="00C75514" w:rsidRPr="002E3A08">
              <w:rPr>
                <w:b/>
                <w:lang w:val="en-US"/>
              </w:rPr>
              <w:t xml:space="preserve">worksheet 2, </w:t>
            </w:r>
            <w:r w:rsidR="00C75514" w:rsidRPr="002E3A08">
              <w:rPr>
                <w:lang w:val="en-US"/>
              </w:rPr>
              <w:t xml:space="preserve">the </w:t>
            </w:r>
            <w:r>
              <w:rPr>
                <w:lang w:val="en-US"/>
              </w:rPr>
              <w:t>students</w:t>
            </w:r>
            <w:r w:rsidR="00C75514" w:rsidRPr="002E3A08">
              <w:rPr>
                <w:lang w:val="en-US"/>
              </w:rPr>
              <w:t xml:space="preserve"> transfer the basic statistical terms they have learned to the data set at hand.</w:t>
            </w:r>
          </w:p>
          <w:p w14:paraId="2532020F" w14:textId="77777777" w:rsidR="00C75514" w:rsidRPr="002E3A08" w:rsidRDefault="00C75514" w:rsidP="00E15DA1">
            <w:pPr>
              <w:jc w:val="both"/>
              <w:rPr>
                <w:b/>
                <w:bCs/>
                <w:lang w:val="en-US"/>
              </w:rPr>
            </w:pPr>
          </w:p>
          <w:p w14:paraId="0A85B4B9" w14:textId="77777777" w:rsidR="00C75514" w:rsidRPr="002E3A08" w:rsidRDefault="00C75514" w:rsidP="00E15DA1">
            <w:pPr>
              <w:jc w:val="both"/>
              <w:rPr>
                <w:b/>
                <w:bCs/>
                <w:lang w:val="en-US"/>
              </w:rPr>
            </w:pPr>
            <w:r w:rsidRPr="002E3A08">
              <w:rPr>
                <w:b/>
                <w:bCs/>
                <w:lang w:val="en-US"/>
              </w:rPr>
              <w:t>CODAP and analysis methods</w:t>
            </w:r>
          </w:p>
          <w:p w14:paraId="3E7B876E" w14:textId="25ABA114" w:rsidR="00C75514" w:rsidRPr="002E3A08" w:rsidRDefault="00C75514" w:rsidP="00E15DA1">
            <w:pPr>
              <w:jc w:val="both"/>
              <w:rPr>
                <w:lang w:val="en-US"/>
              </w:rPr>
            </w:pPr>
            <w:r w:rsidRPr="002E3A08">
              <w:rPr>
                <w:lang w:val="en-US"/>
              </w:rPr>
              <w:t xml:space="preserve">Evaluation options regarding different percentages </w:t>
            </w:r>
            <w:r w:rsidR="00654D85" w:rsidRPr="002E3A08">
              <w:rPr>
                <w:lang w:val="en-US"/>
              </w:rPr>
              <w:t xml:space="preserve">(row percentages, column percentages and cell percentages, see </w:t>
            </w:r>
            <w:r w:rsidR="00654D85" w:rsidRPr="002E3A08">
              <w:rPr>
                <w:b/>
                <w:lang w:val="en-US"/>
              </w:rPr>
              <w:t>teacher's instructions</w:t>
            </w:r>
            <w:r w:rsidR="00654D85" w:rsidRPr="002E3A08">
              <w:rPr>
                <w:lang w:val="en-US"/>
              </w:rPr>
              <w:t xml:space="preserve">) </w:t>
            </w:r>
            <w:r w:rsidRPr="002E3A08">
              <w:rPr>
                <w:lang w:val="en-US"/>
              </w:rPr>
              <w:t xml:space="preserve">and associated statements are developed. </w:t>
            </w:r>
          </w:p>
          <w:p w14:paraId="3EC02258" w14:textId="7AC500F9" w:rsidR="00654D85" w:rsidRPr="002E3A08" w:rsidRDefault="00C75514" w:rsidP="00654D85">
            <w:pPr>
              <w:jc w:val="both"/>
              <w:rPr>
                <w:lang w:val="en-US"/>
              </w:rPr>
            </w:pPr>
            <w:r w:rsidRPr="002E3A08">
              <w:rPr>
                <w:lang w:val="en-US"/>
              </w:rPr>
              <w:t xml:space="preserve">The first step is to "model the data" thematically. Variables of interest are recoded so that the values are reduced from e.g. seven (daily, several times a week, ... never) to two (e.g. often, rarely). This simplifies the evaluations. </w:t>
            </w:r>
          </w:p>
          <w:p w14:paraId="675D96DF" w14:textId="2D44B6F9" w:rsidR="00C75514" w:rsidRPr="002E3A08" w:rsidRDefault="00C75514" w:rsidP="002E49C1">
            <w:pPr>
              <w:jc w:val="both"/>
              <w:rPr>
                <w:lang w:val="en-US"/>
              </w:rPr>
            </w:pPr>
          </w:p>
          <w:p w14:paraId="04BE6E61" w14:textId="33D5D443" w:rsidR="00FB259D" w:rsidRPr="002E3A08" w:rsidRDefault="00D27A57" w:rsidP="002E49C1">
            <w:pPr>
              <w:jc w:val="both"/>
              <w:rPr>
                <w:u w:val="single"/>
                <w:lang w:val="en-US"/>
              </w:rPr>
            </w:pPr>
            <w:r w:rsidRPr="002E3A08">
              <w:rPr>
                <w:u w:val="single"/>
                <w:lang w:val="en-US"/>
              </w:rPr>
              <w:t>Overview of the worksheets</w:t>
            </w:r>
          </w:p>
          <w:p w14:paraId="5F8A60DA" w14:textId="7E28DC7A" w:rsidR="00FB259D" w:rsidRPr="002E3A08" w:rsidRDefault="00D27A57" w:rsidP="002E49C1">
            <w:pPr>
              <w:jc w:val="both"/>
              <w:rPr>
                <w:lang w:val="en-US"/>
              </w:rPr>
            </w:pPr>
            <w:r w:rsidRPr="002E3A08">
              <w:rPr>
                <w:lang w:val="en-US"/>
              </w:rPr>
              <w:t xml:space="preserve">There are </w:t>
            </w:r>
            <w:r w:rsidRPr="002E3A08">
              <w:rPr>
                <w:b/>
                <w:lang w:val="en-US"/>
              </w:rPr>
              <w:t xml:space="preserve">instructions </w:t>
            </w:r>
            <w:r w:rsidRPr="002E3A08">
              <w:rPr>
                <w:lang w:val="en-US"/>
              </w:rPr>
              <w:t>that students can use to work out the content themselves</w:t>
            </w:r>
            <w:r w:rsidR="004E41CB" w:rsidRPr="002E3A08">
              <w:rPr>
                <w:lang w:val="en-US"/>
              </w:rPr>
              <w:t xml:space="preserve">. Alternatively, the contents of the instructions should be worked out together with the teacher. There are also </w:t>
            </w:r>
            <w:r w:rsidRPr="002E3A08">
              <w:rPr>
                <w:b/>
                <w:lang w:val="en-US"/>
              </w:rPr>
              <w:t xml:space="preserve">worksheets </w:t>
            </w:r>
            <w:r w:rsidRPr="002E3A08">
              <w:rPr>
                <w:lang w:val="en-US"/>
              </w:rPr>
              <w:t>that should be worked on and discussed in plenary with a view to the later project work. Different distributions are compared with each other in the worksheets. The worksheets are structured in stages. It is important that the correlations found only apply to the people in the sample and can therefore be easily generalized because the sample (the data) was not collected in a representative manner.</w:t>
            </w:r>
          </w:p>
          <w:p w14:paraId="6EA74FDD" w14:textId="0ABEB045" w:rsidR="004E41CB" w:rsidRDefault="004E41CB" w:rsidP="002E49C1">
            <w:pPr>
              <w:jc w:val="both"/>
            </w:pPr>
            <w:r>
              <w:t xml:space="preserve">The </w:t>
            </w:r>
            <w:proofErr w:type="spellStart"/>
            <w:r>
              <w:t>instructions</w:t>
            </w:r>
            <w:proofErr w:type="spellEnd"/>
            <w:r>
              <w:t>:</w:t>
            </w:r>
          </w:p>
          <w:p w14:paraId="64DB4138" w14:textId="67395DE6" w:rsidR="004E41CB" w:rsidRPr="002E3A08" w:rsidRDefault="004E41CB" w:rsidP="004E41CB">
            <w:pPr>
              <w:pStyle w:val="Listenabsatz"/>
              <w:numPr>
                <w:ilvl w:val="0"/>
                <w:numId w:val="16"/>
              </w:numPr>
              <w:jc w:val="both"/>
              <w:rPr>
                <w:lang w:val="en-US"/>
              </w:rPr>
            </w:pPr>
            <w:r w:rsidRPr="002E3A08">
              <w:rPr>
                <w:lang w:val="en-US"/>
              </w:rPr>
              <w:t xml:space="preserve">Instruction 1: </w:t>
            </w:r>
            <w:r w:rsidR="008E0854">
              <w:rPr>
                <w:lang w:val="en-US"/>
              </w:rPr>
              <w:t>Students</w:t>
            </w:r>
            <w:r w:rsidR="00851463" w:rsidRPr="002E3A08">
              <w:rPr>
                <w:lang w:val="en-US"/>
              </w:rPr>
              <w:t xml:space="preserve"> learn to recode variables from seven expressions to two expressions</w:t>
            </w:r>
          </w:p>
          <w:p w14:paraId="1503177D" w14:textId="4A89A06A" w:rsidR="00E05F74" w:rsidRPr="002E3A08" w:rsidRDefault="00E05F74" w:rsidP="004E41CB">
            <w:pPr>
              <w:pStyle w:val="Listenabsatz"/>
              <w:numPr>
                <w:ilvl w:val="0"/>
                <w:numId w:val="16"/>
              </w:numPr>
              <w:jc w:val="both"/>
              <w:rPr>
                <w:lang w:val="en-US"/>
              </w:rPr>
            </w:pPr>
            <w:r w:rsidRPr="002E3A08">
              <w:rPr>
                <w:lang w:val="en-US"/>
              </w:rPr>
              <w:t xml:space="preserve">Instruction 2: </w:t>
            </w:r>
            <w:r w:rsidR="008E0854">
              <w:rPr>
                <w:lang w:val="en-US"/>
              </w:rPr>
              <w:t>Students</w:t>
            </w:r>
            <w:r w:rsidRPr="002E3A08">
              <w:rPr>
                <w:lang w:val="en-US"/>
              </w:rPr>
              <w:t xml:space="preserve"> learn the different evaluation options: Row, column and cell percentages</w:t>
            </w:r>
          </w:p>
          <w:p w14:paraId="5BE5EFEB" w14:textId="39E610E7" w:rsidR="00851463" w:rsidRPr="002E3A08" w:rsidRDefault="00851463" w:rsidP="004E41CB">
            <w:pPr>
              <w:pStyle w:val="Listenabsatz"/>
              <w:numPr>
                <w:ilvl w:val="0"/>
                <w:numId w:val="16"/>
              </w:numPr>
              <w:jc w:val="both"/>
              <w:rPr>
                <w:lang w:val="en-US"/>
              </w:rPr>
            </w:pPr>
            <w:r w:rsidRPr="002E3A08">
              <w:rPr>
                <w:lang w:val="en-US"/>
              </w:rPr>
              <w:t xml:space="preserve">Instruction </w:t>
            </w:r>
            <w:r w:rsidR="00E05F74" w:rsidRPr="002E3A08">
              <w:rPr>
                <w:lang w:val="en-US"/>
              </w:rPr>
              <w:t>3</w:t>
            </w:r>
            <w:r w:rsidRPr="002E3A08">
              <w:rPr>
                <w:lang w:val="en-US"/>
              </w:rPr>
              <w:t xml:space="preserve">: </w:t>
            </w:r>
            <w:r w:rsidR="008E0854">
              <w:rPr>
                <w:lang w:val="en-US"/>
              </w:rPr>
              <w:t>Students</w:t>
            </w:r>
            <w:r w:rsidRPr="002E3A08">
              <w:rPr>
                <w:lang w:val="en-US"/>
              </w:rPr>
              <w:t xml:space="preserve"> learn to hide data </w:t>
            </w:r>
            <w:proofErr w:type="gramStart"/>
            <w:r w:rsidRPr="002E3A08">
              <w:rPr>
                <w:lang w:val="en-US"/>
              </w:rPr>
              <w:t>in order to</w:t>
            </w:r>
            <w:proofErr w:type="gramEnd"/>
            <w:r w:rsidRPr="002E3A08">
              <w:rPr>
                <w:lang w:val="en-US"/>
              </w:rPr>
              <w:t xml:space="preserve"> carry out analyses for subgroups</w:t>
            </w:r>
          </w:p>
          <w:p w14:paraId="2EB9504E" w14:textId="6EBA6B9E" w:rsidR="00E05F74" w:rsidRPr="002E3A08" w:rsidRDefault="00E05F74" w:rsidP="004E41CB">
            <w:pPr>
              <w:pStyle w:val="Listenabsatz"/>
              <w:numPr>
                <w:ilvl w:val="0"/>
                <w:numId w:val="16"/>
              </w:numPr>
              <w:jc w:val="both"/>
              <w:rPr>
                <w:lang w:val="en-US"/>
              </w:rPr>
            </w:pPr>
            <w:r w:rsidRPr="002E3A08">
              <w:rPr>
                <w:lang w:val="en-US"/>
              </w:rPr>
              <w:t>Glossary info sheet: Important technical terms are briefly explained here</w:t>
            </w:r>
          </w:p>
          <w:p w14:paraId="663F28B8" w14:textId="4E699973" w:rsidR="00D27A57" w:rsidRDefault="00D27A57" w:rsidP="002E49C1">
            <w:pPr>
              <w:jc w:val="both"/>
            </w:pPr>
            <w:r>
              <w:t xml:space="preserve">The </w:t>
            </w:r>
            <w:proofErr w:type="spellStart"/>
            <w:r>
              <w:t>worksheets</w:t>
            </w:r>
            <w:proofErr w:type="spellEnd"/>
            <w:r>
              <w:t>:</w:t>
            </w:r>
          </w:p>
          <w:p w14:paraId="1B86D022" w14:textId="21F6A1FE" w:rsidR="00D27A57" w:rsidRPr="002E3A08" w:rsidRDefault="00D27A57" w:rsidP="00D27A57">
            <w:pPr>
              <w:pStyle w:val="Listenabsatz"/>
              <w:numPr>
                <w:ilvl w:val="0"/>
                <w:numId w:val="16"/>
              </w:numPr>
              <w:jc w:val="both"/>
              <w:rPr>
                <w:lang w:val="en-US"/>
              </w:rPr>
            </w:pPr>
            <w:r w:rsidRPr="002E3A08">
              <w:rPr>
                <w:lang w:val="en-US"/>
              </w:rPr>
              <w:t>Worksheet 3: two binary distributions (distributions with two values) are compared with each other</w:t>
            </w:r>
          </w:p>
          <w:p w14:paraId="6940BB8B" w14:textId="1C82203B" w:rsidR="00D27A57" w:rsidRPr="002E3A08" w:rsidRDefault="004E41CB" w:rsidP="00D27A57">
            <w:pPr>
              <w:pStyle w:val="Listenabsatz"/>
              <w:numPr>
                <w:ilvl w:val="0"/>
                <w:numId w:val="16"/>
              </w:numPr>
              <w:jc w:val="both"/>
              <w:rPr>
                <w:lang w:val="en-US"/>
              </w:rPr>
            </w:pPr>
            <w:r w:rsidRPr="002E3A08">
              <w:rPr>
                <w:lang w:val="en-US"/>
              </w:rPr>
              <w:t>Worksheet 4: a binary distribution is set in relation to a distribution with 7 values. Either recoding is used here (recommended</w:t>
            </w:r>
            <w:proofErr w:type="gramStart"/>
            <w:r w:rsidRPr="002E3A08">
              <w:rPr>
                <w:lang w:val="en-US"/>
              </w:rPr>
              <w:t>)</w:t>
            </w:r>
            <w:proofErr w:type="gramEnd"/>
            <w:r w:rsidRPr="002E3A08">
              <w:rPr>
                <w:lang w:val="en-US"/>
              </w:rPr>
              <w:t xml:space="preserve"> or precise statements must be made</w:t>
            </w:r>
          </w:p>
          <w:p w14:paraId="78B179A8" w14:textId="2B6A3C62" w:rsidR="004E41CB" w:rsidRDefault="004E41CB" w:rsidP="00D27A57">
            <w:pPr>
              <w:pStyle w:val="Listenabsatz"/>
              <w:numPr>
                <w:ilvl w:val="0"/>
                <w:numId w:val="16"/>
              </w:numPr>
              <w:jc w:val="both"/>
            </w:pPr>
            <w:r w:rsidRPr="002E3A08">
              <w:rPr>
                <w:lang w:val="en-US"/>
              </w:rPr>
              <w:t xml:space="preserve">Worksheet 5 (advanced): two seven-level distributions are compared with each other. </w:t>
            </w:r>
            <w:r>
              <w:t xml:space="preserve">The </w:t>
            </w:r>
            <w:proofErr w:type="spellStart"/>
            <w:r>
              <w:t>following</w:t>
            </w:r>
            <w:proofErr w:type="spellEnd"/>
            <w:r>
              <w:t xml:space="preserve"> </w:t>
            </w:r>
            <w:proofErr w:type="spellStart"/>
            <w:r>
              <w:t>should</w:t>
            </w:r>
            <w:proofErr w:type="spellEnd"/>
            <w:r>
              <w:t xml:space="preserve"> </w:t>
            </w:r>
            <w:proofErr w:type="spellStart"/>
            <w:r>
              <w:t>be</w:t>
            </w:r>
            <w:proofErr w:type="spellEnd"/>
            <w:r>
              <w:t xml:space="preserve"> </w:t>
            </w:r>
            <w:proofErr w:type="spellStart"/>
            <w:r>
              <w:t>recoded</w:t>
            </w:r>
            <w:proofErr w:type="spellEnd"/>
          </w:p>
          <w:p w14:paraId="6C305C08" w14:textId="77AEDDF5" w:rsidR="00922540" w:rsidRPr="002E3A08" w:rsidRDefault="00922540" w:rsidP="00D27A57">
            <w:pPr>
              <w:pStyle w:val="Listenabsatz"/>
              <w:numPr>
                <w:ilvl w:val="0"/>
                <w:numId w:val="16"/>
              </w:numPr>
              <w:jc w:val="both"/>
              <w:rPr>
                <w:lang w:val="en-US"/>
              </w:rPr>
            </w:pPr>
            <w:r w:rsidRPr="002E3A08">
              <w:rPr>
                <w:lang w:val="en-US"/>
              </w:rPr>
              <w:t xml:space="preserve">Worksheet 6 (optional, e.g. bonus): </w:t>
            </w:r>
          </w:p>
          <w:p w14:paraId="65BC46C2" w14:textId="77777777" w:rsidR="00C75514" w:rsidRPr="002E3A08" w:rsidRDefault="00C75514" w:rsidP="00E15DA1">
            <w:pPr>
              <w:jc w:val="both"/>
              <w:rPr>
                <w:lang w:val="en-US"/>
              </w:rPr>
            </w:pPr>
          </w:p>
          <w:p w14:paraId="489F19DC" w14:textId="54713520" w:rsidR="00654D85" w:rsidRPr="002E3A08" w:rsidRDefault="00654D85" w:rsidP="00E15DA1">
            <w:pPr>
              <w:jc w:val="both"/>
              <w:rPr>
                <w:u w:val="single"/>
                <w:lang w:val="en-US"/>
              </w:rPr>
            </w:pPr>
            <w:r w:rsidRPr="002E3A08">
              <w:rPr>
                <w:u w:val="single"/>
                <w:lang w:val="en-US"/>
              </w:rPr>
              <w:t>Didactic notes</w:t>
            </w:r>
          </w:p>
          <w:p w14:paraId="59210FEF" w14:textId="77777777" w:rsidR="00654D85" w:rsidRPr="002E3A08" w:rsidRDefault="00654D85" w:rsidP="00654D85">
            <w:pPr>
              <w:jc w:val="both"/>
              <w:rPr>
                <w:bCs/>
                <w:lang w:val="en-US"/>
              </w:rPr>
            </w:pPr>
            <w:r w:rsidRPr="002E3A08">
              <w:rPr>
                <w:b/>
                <w:bCs/>
                <w:lang w:val="en-US"/>
              </w:rPr>
              <w:t xml:space="preserve">Presentation 2 </w:t>
            </w:r>
            <w:r w:rsidRPr="002E3A08">
              <w:rPr>
                <w:bCs/>
                <w:lang w:val="en-US"/>
              </w:rPr>
              <w:t>for session 2+3 can be used as background information for the teacher or for presentation in class to accompany worksheets 3-6a.</w:t>
            </w:r>
          </w:p>
          <w:p w14:paraId="7F225F7D" w14:textId="77777777" w:rsidR="00654D85" w:rsidRPr="002E3A08" w:rsidRDefault="00654D85" w:rsidP="00654D85">
            <w:pPr>
              <w:jc w:val="both"/>
              <w:rPr>
                <w:bCs/>
                <w:lang w:val="en-US"/>
              </w:rPr>
            </w:pPr>
          </w:p>
          <w:p w14:paraId="40D4649B" w14:textId="339FF916" w:rsidR="00654D85" w:rsidRPr="00A57D4B" w:rsidRDefault="00654D85" w:rsidP="00654D85">
            <w:pPr>
              <w:jc w:val="both"/>
              <w:rPr>
                <w:lang w:val="en-US"/>
              </w:rPr>
            </w:pPr>
            <w:r w:rsidRPr="002E3A08">
              <w:rPr>
                <w:lang w:val="en-US"/>
              </w:rPr>
              <w:t xml:space="preserve">Several teaching tests have shown that recoding variables (seven different variables are reduced to two) is a useful procedure and at the same time addresses modeling. This is explained </w:t>
            </w:r>
            <w:r w:rsidRPr="00A57D4B">
              <w:rPr>
                <w:lang w:val="en-US"/>
              </w:rPr>
              <w:t xml:space="preserve">in </w:t>
            </w:r>
            <w:r w:rsidR="00A57D4B" w:rsidRPr="00A57D4B">
              <w:rPr>
                <w:b/>
                <w:lang w:val="en-US"/>
              </w:rPr>
              <w:t>instruction 1</w:t>
            </w:r>
            <w:r w:rsidRPr="00A57D4B">
              <w:rPr>
                <w:lang w:val="en-US"/>
              </w:rPr>
              <w:t xml:space="preserve">. </w:t>
            </w:r>
          </w:p>
          <w:p w14:paraId="648AE27E" w14:textId="47D92597" w:rsidR="00654D85" w:rsidRPr="002E3A08" w:rsidRDefault="00654D85" w:rsidP="00654D85">
            <w:pPr>
              <w:jc w:val="both"/>
              <w:rPr>
                <w:bCs/>
                <w:lang w:val="en-US"/>
              </w:rPr>
            </w:pPr>
            <w:r w:rsidRPr="002E3A08">
              <w:rPr>
                <w:lang w:val="en-US"/>
              </w:rPr>
              <w:t>We suggest starting the exploration with the instructions (</w:t>
            </w:r>
            <w:proofErr w:type="spellStart"/>
            <w:r w:rsidRPr="002E3A08">
              <w:rPr>
                <w:lang w:val="en-US"/>
              </w:rPr>
              <w:t>Instructions_CODAP_recode</w:t>
            </w:r>
            <w:proofErr w:type="spellEnd"/>
            <w:r w:rsidRPr="002E3A08">
              <w:rPr>
                <w:lang w:val="en-US"/>
              </w:rPr>
              <w:t>) and then continuing with Instructions_CODAP_2dimPercentages.</w:t>
            </w:r>
          </w:p>
          <w:p w14:paraId="631C8B83" w14:textId="77777777" w:rsidR="00654D85" w:rsidRPr="002E3A08" w:rsidRDefault="00654D85" w:rsidP="00E15DA1">
            <w:pPr>
              <w:jc w:val="both"/>
              <w:rPr>
                <w:lang w:val="en-US"/>
              </w:rPr>
            </w:pPr>
          </w:p>
          <w:p w14:paraId="4F7B17E0" w14:textId="43209634" w:rsidR="00654D85" w:rsidRPr="002E3A08" w:rsidRDefault="00654D85" w:rsidP="00654D85">
            <w:pPr>
              <w:jc w:val="both"/>
              <w:rPr>
                <w:lang w:val="en-US"/>
              </w:rPr>
            </w:pPr>
            <w:r w:rsidRPr="002E3A08">
              <w:rPr>
                <w:lang w:val="en-US"/>
              </w:rPr>
              <w:t xml:space="preserve">One differentiation option here is again to have motivated </w:t>
            </w:r>
            <w:r w:rsidR="008E0854">
              <w:rPr>
                <w:lang w:val="en-US"/>
              </w:rPr>
              <w:t>students</w:t>
            </w:r>
            <w:r w:rsidRPr="002E3A08">
              <w:rPr>
                <w:lang w:val="en-US"/>
              </w:rPr>
              <w:t xml:space="preserve"> carry out evaluations with the binary variables and additionally with the variables with seven values (worksheets 3-5 can be completed in both ways).</w:t>
            </w:r>
          </w:p>
          <w:p w14:paraId="404FD068" w14:textId="387BEF8B" w:rsidR="00654D85" w:rsidRPr="002E3A08" w:rsidRDefault="00654D85" w:rsidP="00654D85">
            <w:pPr>
              <w:jc w:val="both"/>
              <w:rPr>
                <w:i/>
                <w:lang w:val="en-US"/>
              </w:rPr>
            </w:pPr>
            <w:r w:rsidRPr="002E3A08">
              <w:rPr>
                <w:lang w:val="en-US"/>
              </w:rPr>
              <w:t xml:space="preserve">Depending on the course/class, the </w:t>
            </w:r>
            <w:r w:rsidR="008E0854">
              <w:rPr>
                <w:lang w:val="en-US"/>
              </w:rPr>
              <w:t>students</w:t>
            </w:r>
            <w:r w:rsidRPr="002E3A08">
              <w:rPr>
                <w:lang w:val="en-US"/>
              </w:rPr>
              <w:t xml:space="preserve"> can work out the evaluation options themselves using the instructions and apply them to </w:t>
            </w:r>
            <w:r w:rsidRPr="002E3A08">
              <w:rPr>
                <w:u w:val="single"/>
                <w:lang w:val="en-US"/>
              </w:rPr>
              <w:t>worksheets 3-5</w:t>
            </w:r>
            <w:r w:rsidRPr="002E3A08">
              <w:rPr>
                <w:lang w:val="en-US"/>
              </w:rPr>
              <w:t xml:space="preserve">. Alternatively, the teacher can use the PowerPoint to introduce the analysis </w:t>
            </w:r>
            <w:proofErr w:type="gramStart"/>
            <w:r w:rsidRPr="002E3A08">
              <w:rPr>
                <w:lang w:val="en-US"/>
              </w:rPr>
              <w:t>methods</w:t>
            </w:r>
            <w:proofErr w:type="gramEnd"/>
            <w:r w:rsidRPr="002E3A08">
              <w:rPr>
                <w:lang w:val="en-US"/>
              </w:rPr>
              <w:t xml:space="preserve"> and the </w:t>
            </w:r>
            <w:r w:rsidR="008E0854">
              <w:rPr>
                <w:lang w:val="en-US"/>
              </w:rPr>
              <w:t>students</w:t>
            </w:r>
            <w:r w:rsidRPr="002E3A08">
              <w:rPr>
                <w:lang w:val="en-US"/>
              </w:rPr>
              <w:t xml:space="preserve"> then work on the </w:t>
            </w:r>
            <w:r w:rsidRPr="00A57D4B">
              <w:rPr>
                <w:lang w:val="en-US"/>
              </w:rPr>
              <w:t xml:space="preserve">worksheets. This is the </w:t>
            </w:r>
            <w:proofErr w:type="gramStart"/>
            <w:r w:rsidRPr="00A57D4B">
              <w:rPr>
                <w:lang w:val="en-US"/>
              </w:rPr>
              <w:t>necessary prerequisite</w:t>
            </w:r>
            <w:proofErr w:type="gramEnd"/>
            <w:r w:rsidRPr="00A57D4B">
              <w:rPr>
                <w:lang w:val="en-US"/>
              </w:rPr>
              <w:t xml:space="preserve"> for independent student exploration in the following lessons. Experience has shown that </w:t>
            </w:r>
            <w:r w:rsidR="008E0854" w:rsidRPr="00A57D4B">
              <w:rPr>
                <w:lang w:val="en-US"/>
              </w:rPr>
              <w:t>students</w:t>
            </w:r>
            <w:r w:rsidRPr="00A57D4B">
              <w:rPr>
                <w:lang w:val="en-US"/>
              </w:rPr>
              <w:t xml:space="preserve"> need support when working on and interpreting the percentage evaluations with row, column or cell percentages. </w:t>
            </w:r>
            <w:r w:rsidRPr="00A57D4B">
              <w:rPr>
                <w:u w:val="single"/>
                <w:lang w:val="en-US"/>
              </w:rPr>
              <w:t xml:space="preserve">Worksheet 6 </w:t>
            </w:r>
            <w:r w:rsidRPr="00A57D4B">
              <w:rPr>
                <w:lang w:val="en-US"/>
              </w:rPr>
              <w:t xml:space="preserve">can also </w:t>
            </w:r>
            <w:proofErr w:type="gramStart"/>
            <w:r w:rsidRPr="00A57D4B">
              <w:rPr>
                <w:lang w:val="en-US"/>
              </w:rPr>
              <w:t>provide an introduction to</w:t>
            </w:r>
            <w:proofErr w:type="gramEnd"/>
            <w:r w:rsidRPr="00A57D4B">
              <w:rPr>
                <w:lang w:val="en-US"/>
              </w:rPr>
              <w:t xml:space="preserve"> the discussion.</w:t>
            </w:r>
          </w:p>
          <w:p w14:paraId="711BB852" w14:textId="77777777" w:rsidR="00654D85" w:rsidRPr="002E3A08" w:rsidRDefault="00654D85" w:rsidP="00E15DA1">
            <w:pPr>
              <w:jc w:val="both"/>
              <w:rPr>
                <w:lang w:val="en-US"/>
              </w:rPr>
            </w:pPr>
          </w:p>
          <w:p w14:paraId="02F36B67" w14:textId="77777777" w:rsidR="00C75514" w:rsidRPr="002E3A08" w:rsidRDefault="00C75514" w:rsidP="00E15DA1">
            <w:pPr>
              <w:jc w:val="both"/>
              <w:rPr>
                <w:b/>
                <w:lang w:val="en-US"/>
              </w:rPr>
            </w:pPr>
            <w:r w:rsidRPr="002E3A08">
              <w:rPr>
                <w:b/>
                <w:lang w:val="en-US"/>
              </w:rPr>
              <w:t>Technology</w:t>
            </w:r>
          </w:p>
          <w:p w14:paraId="4F6C099C" w14:textId="1DBE0A92" w:rsidR="00C75514" w:rsidRPr="002E3A08" w:rsidRDefault="00654D85" w:rsidP="00E15DA1">
            <w:pPr>
              <w:jc w:val="both"/>
              <w:rPr>
                <w:b/>
                <w:bCs/>
                <w:lang w:val="en-US"/>
              </w:rPr>
            </w:pPr>
            <w:r w:rsidRPr="002E3A08">
              <w:rPr>
                <w:lang w:val="en-US"/>
              </w:rPr>
              <w:t xml:space="preserve">In this lesson, </w:t>
            </w:r>
            <w:r w:rsidR="00C75514" w:rsidRPr="002E3A08">
              <w:rPr>
                <w:lang w:val="en-US"/>
              </w:rPr>
              <w:t>students should also be shown how they can copy graphics from CODAP into a Word file or a PowerPoint presentation. Sharing the CODAP document via a link may also be a good way of documenting and checking students' work</w:t>
            </w:r>
            <w:r w:rsidRPr="002E3A08">
              <w:rPr>
                <w:lang w:val="en-US"/>
              </w:rPr>
              <w:t>.</w:t>
            </w:r>
          </w:p>
        </w:tc>
        <w:tc>
          <w:tcPr>
            <w:tcW w:w="1985" w:type="dxa"/>
            <w:tcBorders>
              <w:top w:val="single" w:sz="4" w:space="0" w:color="000000"/>
              <w:left w:val="single" w:sz="4" w:space="0" w:color="000000"/>
              <w:bottom w:val="single" w:sz="4" w:space="0" w:color="000000"/>
              <w:right w:val="single" w:sz="4" w:space="0" w:color="000000"/>
            </w:tcBorders>
          </w:tcPr>
          <w:p w14:paraId="2F202BC9" w14:textId="1F7E56D5" w:rsidR="00C75514" w:rsidRPr="002E3A08" w:rsidRDefault="008E0854" w:rsidP="00E15DA1">
            <w:pPr>
              <w:jc w:val="both"/>
              <w:rPr>
                <w:lang w:val="en-US"/>
              </w:rPr>
            </w:pPr>
            <w:r>
              <w:rPr>
                <w:lang w:val="en-US"/>
              </w:rPr>
              <w:t>Students</w:t>
            </w:r>
            <w:r w:rsidR="00FB259D" w:rsidRPr="002E3A08">
              <w:rPr>
                <w:lang w:val="en-US"/>
              </w:rPr>
              <w:t xml:space="preserve"> can apply statistical terminology to the YOU-PB data</w:t>
            </w:r>
          </w:p>
          <w:p w14:paraId="2F36091F" w14:textId="77777777" w:rsidR="00FB259D" w:rsidRPr="002E3A08" w:rsidRDefault="00FB259D" w:rsidP="00E15DA1">
            <w:pPr>
              <w:jc w:val="both"/>
              <w:rPr>
                <w:lang w:val="en-US"/>
              </w:rPr>
            </w:pPr>
          </w:p>
          <w:p w14:paraId="19EF4BF5" w14:textId="6EACC9B2" w:rsidR="00FB259D" w:rsidRPr="002E3A08" w:rsidRDefault="008E0854" w:rsidP="00E15DA1">
            <w:pPr>
              <w:jc w:val="both"/>
              <w:rPr>
                <w:lang w:val="en-US"/>
              </w:rPr>
            </w:pPr>
            <w:r>
              <w:rPr>
                <w:lang w:val="en-US"/>
              </w:rPr>
              <w:t>Students</w:t>
            </w:r>
            <w:r w:rsidR="00FB259D" w:rsidRPr="002E3A08">
              <w:rPr>
                <w:lang w:val="en-US"/>
              </w:rPr>
              <w:t xml:space="preserve"> manipulate data by re</w:t>
            </w:r>
            <w:r w:rsidR="00A57D4B">
              <w:rPr>
                <w:lang w:val="en-US"/>
              </w:rPr>
              <w:t>-</w:t>
            </w:r>
            <w:r w:rsidR="00FB259D" w:rsidRPr="002E3A08">
              <w:rPr>
                <w:lang w:val="en-US"/>
              </w:rPr>
              <w:t xml:space="preserve">coding the </w:t>
            </w:r>
            <w:r w:rsidR="00A57D4B">
              <w:rPr>
                <w:lang w:val="en-US"/>
              </w:rPr>
              <w:t>variables</w:t>
            </w:r>
          </w:p>
          <w:p w14:paraId="50C46630" w14:textId="77777777" w:rsidR="00FB259D" w:rsidRPr="002E3A08" w:rsidRDefault="00FB259D" w:rsidP="00E15DA1">
            <w:pPr>
              <w:jc w:val="both"/>
              <w:rPr>
                <w:lang w:val="en-US"/>
              </w:rPr>
            </w:pPr>
          </w:p>
          <w:p w14:paraId="7F5679CB" w14:textId="2E21EB2E" w:rsidR="00FB259D" w:rsidRPr="002E3A08" w:rsidRDefault="008E0854" w:rsidP="00E15DA1">
            <w:pPr>
              <w:jc w:val="both"/>
              <w:rPr>
                <w:lang w:val="en-US"/>
              </w:rPr>
            </w:pPr>
            <w:r>
              <w:rPr>
                <w:lang w:val="en-US"/>
              </w:rPr>
              <w:t>Students</w:t>
            </w:r>
            <w:r w:rsidR="00FB259D" w:rsidRPr="002E3A08">
              <w:rPr>
                <w:lang w:val="en-US"/>
              </w:rPr>
              <w:t xml:space="preserve"> establish relationships between two categorical variables and distinguish between row, column and cell percentages</w:t>
            </w:r>
          </w:p>
        </w:tc>
        <w:tc>
          <w:tcPr>
            <w:tcW w:w="2693" w:type="dxa"/>
            <w:tcBorders>
              <w:top w:val="single" w:sz="4" w:space="0" w:color="000000"/>
              <w:left w:val="single" w:sz="4" w:space="0" w:color="000000"/>
              <w:bottom w:val="single" w:sz="4" w:space="0" w:color="000000"/>
              <w:right w:val="single" w:sz="4" w:space="0" w:color="000000"/>
            </w:tcBorders>
          </w:tcPr>
          <w:p w14:paraId="7DB38B02" w14:textId="1FAF6287" w:rsidR="00C75514" w:rsidRPr="002E3A08" w:rsidRDefault="008511F1" w:rsidP="002E49C1">
            <w:pPr>
              <w:jc w:val="both"/>
              <w:rPr>
                <w:lang w:val="en-US"/>
              </w:rPr>
            </w:pPr>
            <w:r w:rsidRPr="002E3A08">
              <w:rPr>
                <w:lang w:val="en-US"/>
              </w:rPr>
              <w:t>Presentation 2</w:t>
            </w:r>
          </w:p>
          <w:p w14:paraId="1D394263" w14:textId="5490C39A" w:rsidR="00C75514" w:rsidRPr="002E3A08" w:rsidRDefault="008511F1" w:rsidP="00E15DA1">
            <w:pPr>
              <w:jc w:val="both"/>
              <w:rPr>
                <w:lang w:val="en-US"/>
              </w:rPr>
            </w:pPr>
            <w:r w:rsidRPr="002E3A08">
              <w:rPr>
                <w:lang w:val="en-US"/>
              </w:rPr>
              <w:t>Worksheet 2</w:t>
            </w:r>
          </w:p>
          <w:p w14:paraId="38B4A0BD" w14:textId="77777777" w:rsidR="00C75514" w:rsidRPr="002E3A08" w:rsidRDefault="00C75514" w:rsidP="00E15DA1">
            <w:pPr>
              <w:jc w:val="both"/>
              <w:rPr>
                <w:lang w:val="en-US"/>
              </w:rPr>
            </w:pPr>
          </w:p>
          <w:p w14:paraId="04874529" w14:textId="531B0155" w:rsidR="00C75514" w:rsidRPr="002E3A08" w:rsidRDefault="00C75514" w:rsidP="00E15DA1">
            <w:pPr>
              <w:jc w:val="both"/>
              <w:rPr>
                <w:lang w:val="en-US"/>
              </w:rPr>
            </w:pPr>
            <w:r w:rsidRPr="002E3A08">
              <w:rPr>
                <w:lang w:val="en-US"/>
              </w:rPr>
              <w:t>Glossary</w:t>
            </w:r>
          </w:p>
          <w:p w14:paraId="5474E8D8" w14:textId="0A814EBD" w:rsidR="00C75514" w:rsidRPr="002E3A08" w:rsidRDefault="00C75514" w:rsidP="00E15DA1">
            <w:pPr>
              <w:jc w:val="both"/>
              <w:rPr>
                <w:lang w:val="en-US"/>
              </w:rPr>
            </w:pPr>
            <w:r w:rsidRPr="002E3A08">
              <w:rPr>
                <w:lang w:val="en-US"/>
              </w:rPr>
              <w:t>Worksheet_2</w:t>
            </w:r>
          </w:p>
          <w:p w14:paraId="24159417" w14:textId="77777777" w:rsidR="00C75514" w:rsidRPr="002E3A08" w:rsidRDefault="00C75514" w:rsidP="00E15DA1">
            <w:pPr>
              <w:jc w:val="both"/>
              <w:rPr>
                <w:lang w:val="en-US"/>
              </w:rPr>
            </w:pPr>
          </w:p>
          <w:p w14:paraId="6BEB2B54" w14:textId="77777777" w:rsidR="00C75514" w:rsidRPr="002E3A08" w:rsidRDefault="00C75514" w:rsidP="00E15DA1">
            <w:pPr>
              <w:jc w:val="both"/>
              <w:rPr>
                <w:lang w:val="en-US"/>
              </w:rPr>
            </w:pPr>
          </w:p>
          <w:p w14:paraId="37EA38F1" w14:textId="57B9B959" w:rsidR="00C75514" w:rsidRPr="002E3A08" w:rsidRDefault="00C75514" w:rsidP="00E15DA1">
            <w:pPr>
              <w:jc w:val="both"/>
              <w:rPr>
                <w:lang w:val="en-US"/>
              </w:rPr>
            </w:pPr>
            <w:r w:rsidRPr="002E3A08">
              <w:rPr>
                <w:lang w:val="en-US"/>
              </w:rPr>
              <w:t xml:space="preserve">PowerPoint presentation </w:t>
            </w:r>
            <w:r w:rsidR="00E05F74" w:rsidRPr="002E3A08">
              <w:rPr>
                <w:lang w:val="en-US"/>
              </w:rPr>
              <w:t xml:space="preserve">2 </w:t>
            </w:r>
            <w:r w:rsidRPr="002E3A08">
              <w:rPr>
                <w:lang w:val="en-US"/>
              </w:rPr>
              <w:t>(optional)</w:t>
            </w:r>
          </w:p>
          <w:p w14:paraId="53EBC001" w14:textId="3F9C8F77" w:rsidR="00C75514" w:rsidRPr="002E3A08" w:rsidRDefault="00C75514" w:rsidP="00E15DA1">
            <w:pPr>
              <w:jc w:val="both"/>
              <w:rPr>
                <w:lang w:val="en-US"/>
              </w:rPr>
            </w:pPr>
          </w:p>
          <w:p w14:paraId="26FA35B7" w14:textId="4C59F123" w:rsidR="00C75514" w:rsidRPr="002E3A08" w:rsidRDefault="00C75514" w:rsidP="002E49C1">
            <w:pPr>
              <w:jc w:val="both"/>
              <w:rPr>
                <w:lang w:val="en-US"/>
              </w:rPr>
            </w:pPr>
            <w:r w:rsidRPr="002E3A08">
              <w:rPr>
                <w:lang w:val="en-US"/>
              </w:rPr>
              <w:t xml:space="preserve">Instruction </w:t>
            </w:r>
            <w:r w:rsidR="00E05F74" w:rsidRPr="002E3A08">
              <w:rPr>
                <w:lang w:val="en-US"/>
              </w:rPr>
              <w:t>1</w:t>
            </w:r>
          </w:p>
          <w:p w14:paraId="7216A382" w14:textId="646EBB2E" w:rsidR="00E05F74" w:rsidRPr="002E3A08" w:rsidRDefault="00E05F74" w:rsidP="002E49C1">
            <w:pPr>
              <w:jc w:val="both"/>
              <w:rPr>
                <w:lang w:val="en-US"/>
              </w:rPr>
            </w:pPr>
            <w:r w:rsidRPr="002E3A08">
              <w:rPr>
                <w:lang w:val="en-US"/>
              </w:rPr>
              <w:t>Instruction 2</w:t>
            </w:r>
          </w:p>
          <w:p w14:paraId="00B55E10" w14:textId="03FC3326" w:rsidR="00E05F74" w:rsidRPr="002E3A08" w:rsidRDefault="00E05F74" w:rsidP="002E49C1">
            <w:pPr>
              <w:jc w:val="both"/>
              <w:rPr>
                <w:lang w:val="en-US"/>
              </w:rPr>
            </w:pPr>
            <w:r w:rsidRPr="002E3A08">
              <w:rPr>
                <w:lang w:val="en-US"/>
              </w:rPr>
              <w:t>Instruction 3</w:t>
            </w:r>
          </w:p>
          <w:p w14:paraId="24D8D285" w14:textId="77777777" w:rsidR="00C75514" w:rsidRPr="002E3A08" w:rsidRDefault="00C75514" w:rsidP="00E15DA1">
            <w:pPr>
              <w:jc w:val="both"/>
              <w:rPr>
                <w:lang w:val="en-US"/>
              </w:rPr>
            </w:pPr>
          </w:p>
          <w:p w14:paraId="1D74FD03" w14:textId="4D6FEDDC" w:rsidR="00C75514" w:rsidRPr="002E3A08" w:rsidRDefault="00E05F74" w:rsidP="00E15DA1">
            <w:pPr>
              <w:jc w:val="both"/>
              <w:rPr>
                <w:lang w:val="en-US"/>
              </w:rPr>
            </w:pPr>
            <w:r w:rsidRPr="002E3A08">
              <w:rPr>
                <w:lang w:val="en-US"/>
              </w:rPr>
              <w:t>Worksheet 3</w:t>
            </w:r>
          </w:p>
          <w:p w14:paraId="08EB954F" w14:textId="1A831271" w:rsidR="00E05F74" w:rsidRPr="002E3A08" w:rsidRDefault="00E05F74" w:rsidP="00E15DA1">
            <w:pPr>
              <w:jc w:val="both"/>
              <w:rPr>
                <w:lang w:val="en-US"/>
              </w:rPr>
            </w:pPr>
            <w:r w:rsidRPr="002E3A08">
              <w:rPr>
                <w:lang w:val="en-US"/>
              </w:rPr>
              <w:t>Worksheet 4</w:t>
            </w:r>
          </w:p>
          <w:p w14:paraId="608E0CE8" w14:textId="43F8D3D5" w:rsidR="00E05F74" w:rsidRPr="002E3A08" w:rsidRDefault="00E05F74" w:rsidP="00E15DA1">
            <w:pPr>
              <w:jc w:val="both"/>
              <w:rPr>
                <w:lang w:val="en-US"/>
              </w:rPr>
            </w:pPr>
            <w:r w:rsidRPr="002E3A08">
              <w:rPr>
                <w:lang w:val="en-US"/>
              </w:rPr>
              <w:t>Worksheet 5</w:t>
            </w:r>
          </w:p>
          <w:p w14:paraId="1EA4730D" w14:textId="77777777" w:rsidR="00E05F74" w:rsidRPr="002E3A08" w:rsidRDefault="00E05F74" w:rsidP="00E15DA1">
            <w:pPr>
              <w:jc w:val="both"/>
              <w:rPr>
                <w:lang w:val="en-US"/>
              </w:rPr>
            </w:pPr>
          </w:p>
          <w:p w14:paraId="65EF9712" w14:textId="55CED8D8" w:rsidR="00E05F74" w:rsidRPr="002E3A08" w:rsidRDefault="00E05F74" w:rsidP="00E15DA1">
            <w:pPr>
              <w:jc w:val="both"/>
              <w:rPr>
                <w:lang w:val="en-US"/>
              </w:rPr>
            </w:pPr>
            <w:r w:rsidRPr="002E3A08">
              <w:rPr>
                <w:lang w:val="en-US"/>
              </w:rPr>
              <w:t>Worksheet 6 (Bonus)</w:t>
            </w:r>
          </w:p>
          <w:p w14:paraId="333893BF" w14:textId="77777777" w:rsidR="00C75514" w:rsidRPr="002E3A08" w:rsidRDefault="00C75514" w:rsidP="00E15DA1">
            <w:pPr>
              <w:jc w:val="both"/>
              <w:rPr>
                <w:lang w:val="en-US"/>
              </w:rPr>
            </w:pPr>
          </w:p>
          <w:p w14:paraId="6DE95EE3" w14:textId="77777777" w:rsidR="00C75514" w:rsidRPr="002E3A08" w:rsidRDefault="00C75514" w:rsidP="00E15DA1">
            <w:pPr>
              <w:jc w:val="both"/>
              <w:rPr>
                <w:lang w:val="en-US"/>
              </w:rPr>
            </w:pPr>
          </w:p>
          <w:p w14:paraId="46D11840" w14:textId="4437DC0A" w:rsidR="00C75514" w:rsidRPr="00E15DA1" w:rsidRDefault="00C75514" w:rsidP="00E15DA1">
            <w:pPr>
              <w:jc w:val="both"/>
            </w:pPr>
          </w:p>
        </w:tc>
      </w:tr>
      <w:tr w:rsidR="00C75514" w:rsidRPr="00E15DA1" w14:paraId="02FF8CF7"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270C7E10" w14:textId="77777777" w:rsidR="00C75514" w:rsidRPr="00E15DA1" w:rsidRDefault="00C75514" w:rsidP="00E15DA1">
            <w:pPr>
              <w:jc w:val="both"/>
            </w:pPr>
            <w:r w:rsidRPr="00E15DA1">
              <w:t>4</w:t>
            </w:r>
          </w:p>
        </w:tc>
        <w:tc>
          <w:tcPr>
            <w:tcW w:w="6091" w:type="dxa"/>
            <w:tcBorders>
              <w:top w:val="single" w:sz="4" w:space="0" w:color="000000"/>
              <w:left w:val="single" w:sz="4" w:space="0" w:color="000000"/>
              <w:bottom w:val="single" w:sz="4" w:space="0" w:color="000000"/>
              <w:right w:val="single" w:sz="4" w:space="0" w:color="000000"/>
            </w:tcBorders>
          </w:tcPr>
          <w:p w14:paraId="254CFB3D" w14:textId="77777777" w:rsidR="00C75514" w:rsidRPr="002E3A08" w:rsidRDefault="00C75514" w:rsidP="00E15DA1">
            <w:pPr>
              <w:jc w:val="both"/>
              <w:rPr>
                <w:b/>
                <w:lang w:val="en-US"/>
              </w:rPr>
            </w:pPr>
            <w:r w:rsidRPr="002E3A08">
              <w:rPr>
                <w:b/>
                <w:lang w:val="en-US"/>
              </w:rPr>
              <w:t>Build up expectations and ask appropriate questions</w:t>
            </w:r>
          </w:p>
          <w:p w14:paraId="154F1B52" w14:textId="73C5A861" w:rsidR="00C75514" w:rsidRPr="002E3A08" w:rsidRDefault="00C75514" w:rsidP="00E15DA1">
            <w:pPr>
              <w:jc w:val="both"/>
              <w:rPr>
                <w:lang w:val="en-US"/>
              </w:rPr>
            </w:pPr>
            <w:r w:rsidRPr="002E3A08">
              <w:rPr>
                <w:lang w:val="en-US"/>
              </w:rPr>
              <w:t>In this lesson, the students are divided into small groups for the rest of the lesson and assigned to four different content areas of the data/customers of the online platform (</w:t>
            </w:r>
            <w:r w:rsidRPr="002E3A08">
              <w:rPr>
                <w:b/>
                <w:lang w:val="en-US"/>
              </w:rPr>
              <w:t>Worksheet_7</w:t>
            </w:r>
            <w:r w:rsidRPr="002E3A08">
              <w:rPr>
                <w:lang w:val="en-US"/>
              </w:rPr>
              <w:t xml:space="preserve">). Each group should consist of four </w:t>
            </w:r>
            <w:r w:rsidR="008E0854">
              <w:rPr>
                <w:lang w:val="en-US"/>
              </w:rPr>
              <w:t>students</w:t>
            </w:r>
            <w:r w:rsidRPr="002E3A08">
              <w:rPr>
                <w:lang w:val="en-US"/>
              </w:rPr>
              <w:t xml:space="preserve"> so that the subsequent think-pair-share phase works well.</w:t>
            </w:r>
          </w:p>
          <w:p w14:paraId="655D0D26" w14:textId="234664D2" w:rsidR="00C75514" w:rsidRPr="002E3A08" w:rsidRDefault="00C75514" w:rsidP="00626793">
            <w:pPr>
              <w:jc w:val="both"/>
              <w:rPr>
                <w:lang w:val="en-US"/>
              </w:rPr>
            </w:pPr>
            <w:r w:rsidRPr="002E3A08">
              <w:rPr>
                <w:lang w:val="en-US"/>
              </w:rPr>
              <w:t xml:space="preserve">Experience has shown that posing suitable (statistical) questions for evaluating the data is a hurdle for </w:t>
            </w:r>
            <w:r w:rsidR="008E0854">
              <w:rPr>
                <w:lang w:val="en-US"/>
              </w:rPr>
              <w:t>students</w:t>
            </w:r>
            <w:r w:rsidRPr="002E3A08">
              <w:rPr>
                <w:lang w:val="en-US"/>
              </w:rPr>
              <w:t xml:space="preserve">, which is why another focus of this lesson is to have the </w:t>
            </w:r>
            <w:r w:rsidR="008E0854">
              <w:rPr>
                <w:lang w:val="en-US"/>
              </w:rPr>
              <w:t>students</w:t>
            </w:r>
            <w:r w:rsidRPr="002E3A08">
              <w:rPr>
                <w:lang w:val="en-US"/>
              </w:rPr>
              <w:t xml:space="preserve"> work out suitable questions in small groups using </w:t>
            </w:r>
            <w:r w:rsidR="00922540" w:rsidRPr="002E3A08">
              <w:rPr>
                <w:b/>
                <w:lang w:val="en-US"/>
              </w:rPr>
              <w:t xml:space="preserve">worksheet </w:t>
            </w:r>
            <w:r w:rsidRPr="002E3A08">
              <w:rPr>
                <w:b/>
                <w:lang w:val="en-US"/>
              </w:rPr>
              <w:t xml:space="preserve">8. </w:t>
            </w:r>
            <w:r w:rsidRPr="002E3A08">
              <w:rPr>
                <w:lang w:val="en-US"/>
              </w:rPr>
              <w:t xml:space="preserve">The Think-Pair-Share method is used for this. </w:t>
            </w:r>
            <w:r w:rsidR="00922540" w:rsidRPr="002E3A08">
              <w:rPr>
                <w:lang w:val="en-US"/>
              </w:rPr>
              <w:t xml:space="preserve">Worksheet 8 </w:t>
            </w:r>
            <w:r w:rsidRPr="002E3A08">
              <w:rPr>
                <w:lang w:val="en-US"/>
              </w:rPr>
              <w:t xml:space="preserve">is used for a theoretical discussion of the data and the list of variables </w:t>
            </w:r>
            <w:proofErr w:type="gramStart"/>
            <w:r w:rsidRPr="002E3A08">
              <w:rPr>
                <w:lang w:val="en-US"/>
              </w:rPr>
              <w:t>in order to</w:t>
            </w:r>
            <w:proofErr w:type="gramEnd"/>
            <w:r w:rsidRPr="002E3A08">
              <w:rPr>
                <w:lang w:val="en-US"/>
              </w:rPr>
              <w:t xml:space="preserve"> build up expectations for the coming lessons. These expectations are central to the students' own data analysis and should be recorded on posters. The posters created for this purpose should be visible to all </w:t>
            </w:r>
            <w:r w:rsidR="008E0854">
              <w:rPr>
                <w:lang w:val="en-US"/>
              </w:rPr>
              <w:t>students</w:t>
            </w:r>
            <w:r w:rsidRPr="002E3A08">
              <w:rPr>
                <w:lang w:val="en-US"/>
              </w:rPr>
              <w:t xml:space="preserve"> in the classroom during the rest of the lesson.</w:t>
            </w:r>
          </w:p>
          <w:p w14:paraId="30CF95B7" w14:textId="77777777" w:rsidR="00702908" w:rsidRPr="002E3A08" w:rsidRDefault="00702908" w:rsidP="00626793">
            <w:pPr>
              <w:jc w:val="both"/>
              <w:rPr>
                <w:lang w:val="en-US"/>
              </w:rPr>
            </w:pPr>
          </w:p>
          <w:p w14:paraId="3B31D63B" w14:textId="77777777" w:rsidR="00702908" w:rsidRPr="002E3A08" w:rsidRDefault="00702908" w:rsidP="00626793">
            <w:pPr>
              <w:jc w:val="both"/>
              <w:rPr>
                <w:lang w:val="en-US"/>
              </w:rPr>
            </w:pPr>
            <w:r w:rsidRPr="002E3A08">
              <w:rPr>
                <w:lang w:val="en-US"/>
              </w:rPr>
              <w:t>Didactic notes</w:t>
            </w:r>
          </w:p>
          <w:p w14:paraId="3F5AF6E1" w14:textId="77777777" w:rsidR="00702908" w:rsidRPr="002E3A08" w:rsidRDefault="00702908" w:rsidP="00626793">
            <w:pPr>
              <w:jc w:val="both"/>
              <w:rPr>
                <w:lang w:val="en-US"/>
              </w:rPr>
            </w:pPr>
            <w:r w:rsidRPr="002E3A08">
              <w:rPr>
                <w:b/>
                <w:lang w:val="en-US"/>
              </w:rPr>
              <w:t xml:space="preserve">Presentation 3 </w:t>
            </w:r>
            <w:r w:rsidRPr="002E3A08">
              <w:rPr>
                <w:lang w:val="en-US"/>
              </w:rPr>
              <w:t>summarizes the content of the last lesson and this one.</w:t>
            </w:r>
          </w:p>
          <w:p w14:paraId="28872CC0" w14:textId="659239FC" w:rsidR="00702908" w:rsidRPr="002E3A08" w:rsidRDefault="00702908" w:rsidP="00626793">
            <w:pPr>
              <w:jc w:val="both"/>
              <w:rPr>
                <w:b/>
                <w:lang w:val="en-US"/>
              </w:rPr>
            </w:pPr>
            <w:r w:rsidRPr="002E3A08">
              <w:rPr>
                <w:b/>
                <w:lang w:val="en-US"/>
              </w:rPr>
              <w:t xml:space="preserve">Teacher notes 4 </w:t>
            </w:r>
            <w:r w:rsidRPr="002E3A08">
              <w:rPr>
                <w:lang w:val="en-US"/>
              </w:rPr>
              <w:t>provides instructions for this lesson.</w:t>
            </w:r>
          </w:p>
        </w:tc>
        <w:tc>
          <w:tcPr>
            <w:tcW w:w="1985" w:type="dxa"/>
            <w:tcBorders>
              <w:top w:val="single" w:sz="4" w:space="0" w:color="000000"/>
              <w:left w:val="single" w:sz="4" w:space="0" w:color="000000"/>
              <w:bottom w:val="single" w:sz="4" w:space="0" w:color="000000"/>
              <w:right w:val="single" w:sz="4" w:space="0" w:color="000000"/>
            </w:tcBorders>
          </w:tcPr>
          <w:p w14:paraId="05ED9233" w14:textId="4ECD1295" w:rsidR="00C75514" w:rsidRPr="002E3A08" w:rsidRDefault="008E0854" w:rsidP="00E15DA1">
            <w:pPr>
              <w:jc w:val="both"/>
              <w:rPr>
                <w:lang w:val="en-US"/>
              </w:rPr>
            </w:pPr>
            <w:r>
              <w:rPr>
                <w:lang w:val="en-US"/>
              </w:rPr>
              <w:t>Students</w:t>
            </w:r>
            <w:r w:rsidR="00922540" w:rsidRPr="002E3A08">
              <w:rPr>
                <w:lang w:val="en-US"/>
              </w:rPr>
              <w:t xml:space="preserve"> ask suitable statistical questions</w:t>
            </w:r>
          </w:p>
        </w:tc>
        <w:tc>
          <w:tcPr>
            <w:tcW w:w="2693" w:type="dxa"/>
            <w:tcBorders>
              <w:top w:val="single" w:sz="4" w:space="0" w:color="000000"/>
              <w:left w:val="single" w:sz="4" w:space="0" w:color="000000"/>
              <w:bottom w:val="single" w:sz="4" w:space="0" w:color="000000"/>
              <w:right w:val="single" w:sz="4" w:space="0" w:color="000000"/>
            </w:tcBorders>
          </w:tcPr>
          <w:p w14:paraId="64CC809D" w14:textId="1C2F6EBE" w:rsidR="00C75514" w:rsidRPr="002E3A08" w:rsidRDefault="00C75514" w:rsidP="00E15DA1">
            <w:pPr>
              <w:jc w:val="both"/>
              <w:rPr>
                <w:lang w:val="en-US"/>
              </w:rPr>
            </w:pPr>
            <w:r w:rsidRPr="002E3A08">
              <w:rPr>
                <w:lang w:val="en-US"/>
              </w:rPr>
              <w:t>Worksheet 7</w:t>
            </w:r>
          </w:p>
          <w:p w14:paraId="1002F6A6" w14:textId="764636B0" w:rsidR="00922540" w:rsidRPr="002E3A08" w:rsidRDefault="00922540" w:rsidP="00E15DA1">
            <w:pPr>
              <w:jc w:val="both"/>
              <w:rPr>
                <w:lang w:val="en-US"/>
              </w:rPr>
            </w:pPr>
            <w:r w:rsidRPr="002E3A08">
              <w:rPr>
                <w:lang w:val="en-US"/>
              </w:rPr>
              <w:t>Worksheet 8</w:t>
            </w:r>
          </w:p>
          <w:p w14:paraId="435400F2" w14:textId="77777777" w:rsidR="00C75514" w:rsidRPr="002E3A08" w:rsidRDefault="00C75514" w:rsidP="00E15DA1">
            <w:pPr>
              <w:jc w:val="both"/>
              <w:rPr>
                <w:lang w:val="en-US"/>
              </w:rPr>
            </w:pPr>
          </w:p>
          <w:p w14:paraId="55DE748D" w14:textId="35A0E8CD" w:rsidR="00C75514" w:rsidRDefault="00922540" w:rsidP="00E15DA1">
            <w:pPr>
              <w:jc w:val="both"/>
              <w:rPr>
                <w:lang w:val="en-US"/>
              </w:rPr>
            </w:pPr>
            <w:r w:rsidRPr="002E3A08">
              <w:rPr>
                <w:lang w:val="en-US"/>
              </w:rPr>
              <w:t>Presentation 3</w:t>
            </w:r>
          </w:p>
          <w:p w14:paraId="000006F4" w14:textId="77777777" w:rsidR="006A20CF" w:rsidRPr="002E3A08" w:rsidRDefault="006A20CF" w:rsidP="00E15DA1">
            <w:pPr>
              <w:jc w:val="both"/>
              <w:rPr>
                <w:lang w:val="en-US"/>
              </w:rPr>
            </w:pPr>
          </w:p>
          <w:p w14:paraId="522A3923" w14:textId="47E734BC" w:rsidR="00C75514" w:rsidRPr="002E3A08" w:rsidRDefault="00702908" w:rsidP="00E15DA1">
            <w:pPr>
              <w:jc w:val="both"/>
              <w:rPr>
                <w:lang w:val="en-US"/>
              </w:rPr>
            </w:pPr>
            <w:r w:rsidRPr="002E3A08">
              <w:rPr>
                <w:lang w:val="en-US"/>
              </w:rPr>
              <w:t>Teacher notes 4</w:t>
            </w:r>
          </w:p>
          <w:p w14:paraId="3E24BCC1" w14:textId="77777777" w:rsidR="00C75514" w:rsidRPr="00E15DA1" w:rsidRDefault="00C75514" w:rsidP="002E49C1">
            <w:pPr>
              <w:jc w:val="both"/>
            </w:pPr>
            <w:r w:rsidRPr="00E15DA1">
              <w:t>Posters</w:t>
            </w:r>
          </w:p>
          <w:p w14:paraId="7F990F00" w14:textId="77777777" w:rsidR="00C75514" w:rsidRPr="00E15DA1" w:rsidRDefault="00C75514" w:rsidP="00E15DA1">
            <w:pPr>
              <w:jc w:val="both"/>
            </w:pPr>
          </w:p>
          <w:p w14:paraId="2DE15ED3" w14:textId="77777777" w:rsidR="00C75514" w:rsidRPr="00E15DA1" w:rsidRDefault="00C75514" w:rsidP="00E15DA1">
            <w:pPr>
              <w:jc w:val="both"/>
            </w:pPr>
          </w:p>
          <w:p w14:paraId="39FF86D1" w14:textId="77777777" w:rsidR="00C75514" w:rsidRPr="00E15DA1" w:rsidRDefault="00C75514" w:rsidP="00E15DA1">
            <w:pPr>
              <w:jc w:val="both"/>
            </w:pPr>
          </w:p>
          <w:p w14:paraId="1AE3C251" w14:textId="77777777" w:rsidR="00C75514" w:rsidRPr="00E15DA1" w:rsidRDefault="00C75514" w:rsidP="00E15DA1">
            <w:pPr>
              <w:jc w:val="both"/>
            </w:pPr>
          </w:p>
          <w:p w14:paraId="23A4C3FD" w14:textId="0A00BD41" w:rsidR="00C75514" w:rsidRPr="00E15DA1" w:rsidRDefault="00C75514" w:rsidP="00E15DA1">
            <w:pPr>
              <w:jc w:val="both"/>
            </w:pPr>
          </w:p>
        </w:tc>
      </w:tr>
      <w:tr w:rsidR="00C75514" w:rsidRPr="006A20CF" w14:paraId="19471B97"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20CFA138" w14:textId="77777777" w:rsidR="00C75514" w:rsidRPr="00E15DA1" w:rsidRDefault="00C75514" w:rsidP="00E15DA1">
            <w:pPr>
              <w:jc w:val="both"/>
            </w:pPr>
            <w:r w:rsidRPr="00E15DA1">
              <w:t>5-6</w:t>
            </w:r>
          </w:p>
        </w:tc>
        <w:tc>
          <w:tcPr>
            <w:tcW w:w="6091" w:type="dxa"/>
            <w:tcBorders>
              <w:top w:val="single" w:sz="4" w:space="0" w:color="000000"/>
              <w:left w:val="single" w:sz="4" w:space="0" w:color="000000"/>
              <w:bottom w:val="single" w:sz="4" w:space="0" w:color="000000"/>
              <w:right w:val="single" w:sz="4" w:space="0" w:color="000000"/>
            </w:tcBorders>
            <w:hideMark/>
          </w:tcPr>
          <w:p w14:paraId="5868B1BE" w14:textId="77777777" w:rsidR="00C75514" w:rsidRPr="002E3A08" w:rsidRDefault="00C75514" w:rsidP="00E15DA1">
            <w:pPr>
              <w:jc w:val="both"/>
              <w:rPr>
                <w:b/>
                <w:lang w:val="en-US"/>
              </w:rPr>
            </w:pPr>
            <w:r w:rsidRPr="002E3A08">
              <w:rPr>
                <w:b/>
                <w:lang w:val="en-US"/>
              </w:rPr>
              <w:t>Project work in small groups</w:t>
            </w:r>
          </w:p>
          <w:p w14:paraId="7EAC04AD" w14:textId="6275FC74" w:rsidR="00C75514" w:rsidRPr="002E3A08" w:rsidRDefault="00C75514" w:rsidP="00626793">
            <w:pPr>
              <w:jc w:val="both"/>
              <w:rPr>
                <w:lang w:val="en-US"/>
              </w:rPr>
            </w:pPr>
            <w:r w:rsidRPr="002E3A08">
              <w:rPr>
                <w:lang w:val="en-US"/>
              </w:rPr>
              <w:t>In these two lessons, the data exploration procedure is first planned by the small groups (</w:t>
            </w:r>
            <w:r w:rsidRPr="002E3A08">
              <w:rPr>
                <w:b/>
                <w:lang w:val="en-US"/>
              </w:rPr>
              <w:t>worksheet 9</w:t>
            </w:r>
            <w:r w:rsidRPr="002E3A08">
              <w:rPr>
                <w:lang w:val="en-US"/>
              </w:rPr>
              <w:t>). The data exploration then takes place in the small groups (</w:t>
            </w:r>
            <w:r w:rsidRPr="002E3A08">
              <w:rPr>
                <w:b/>
                <w:lang w:val="en-US"/>
              </w:rPr>
              <w:t xml:space="preserve">worksheet </w:t>
            </w:r>
            <w:r w:rsidR="00702908" w:rsidRPr="002E3A08">
              <w:rPr>
                <w:b/>
                <w:lang w:val="en-US"/>
              </w:rPr>
              <w:t>10</w:t>
            </w:r>
            <w:r w:rsidRPr="002E3A08">
              <w:rPr>
                <w:lang w:val="en-US"/>
              </w:rPr>
              <w:t xml:space="preserve">) and the presentation of the results is prepared </w:t>
            </w:r>
            <w:r w:rsidR="00702908" w:rsidRPr="002E3A08">
              <w:rPr>
                <w:lang w:val="en-US"/>
              </w:rPr>
              <w:t xml:space="preserve">(with </w:t>
            </w:r>
            <w:proofErr w:type="spellStart"/>
            <w:r w:rsidR="00702908" w:rsidRPr="002E3A08">
              <w:rPr>
                <w:b/>
                <w:lang w:val="en-US"/>
              </w:rPr>
              <w:t>presentation_template</w:t>
            </w:r>
            <w:proofErr w:type="spellEnd"/>
            <w:r w:rsidR="00702908" w:rsidRPr="002E3A08">
              <w:rPr>
                <w:lang w:val="en-US"/>
              </w:rPr>
              <w:t>)</w:t>
            </w:r>
            <w:r w:rsidRPr="002E3A08">
              <w:rPr>
                <w:lang w:val="en-US"/>
              </w:rPr>
              <w:t>. At the beginning of the sixth lesson, criteria for good statistical presentations can possibly be discussed (</w:t>
            </w:r>
            <w:proofErr w:type="spellStart"/>
            <w:r w:rsidRPr="002E3A08">
              <w:rPr>
                <w:b/>
                <w:lang w:val="en-US"/>
              </w:rPr>
              <w:t>Anleitung_Hinweise_Präsentation</w:t>
            </w:r>
            <w:proofErr w:type="spellEnd"/>
            <w:r w:rsidRPr="002E3A08">
              <w:rPr>
                <w:lang w:val="en-US"/>
              </w:rPr>
              <w:t xml:space="preserve">) </w:t>
            </w:r>
            <w:proofErr w:type="gramStart"/>
            <w:r w:rsidRPr="002E3A08">
              <w:rPr>
                <w:lang w:val="en-US"/>
              </w:rPr>
              <w:t>in order to</w:t>
            </w:r>
            <w:proofErr w:type="gramEnd"/>
            <w:r w:rsidRPr="002E3A08">
              <w:rPr>
                <w:lang w:val="en-US"/>
              </w:rPr>
              <w:t xml:space="preserve"> prepare the preparation of the presentations. In lessons 5-6, the teacher is mainly available to answer questions and make suggestions, while the </w:t>
            </w:r>
            <w:r w:rsidR="008E0854">
              <w:rPr>
                <w:lang w:val="en-US"/>
              </w:rPr>
              <w:t>students</w:t>
            </w:r>
            <w:r w:rsidRPr="002E3A08">
              <w:rPr>
                <w:lang w:val="en-US"/>
              </w:rPr>
              <w:t xml:space="preserve"> work as independently as possible with CODAP and PowerPoint.</w:t>
            </w:r>
          </w:p>
          <w:p w14:paraId="2F3323BF" w14:textId="77777777" w:rsidR="00702908" w:rsidRPr="002E3A08" w:rsidRDefault="00702908" w:rsidP="00626793">
            <w:pPr>
              <w:jc w:val="both"/>
              <w:rPr>
                <w:lang w:val="en-US"/>
              </w:rPr>
            </w:pPr>
          </w:p>
          <w:p w14:paraId="4999F288" w14:textId="77777777" w:rsidR="00702908" w:rsidRPr="002E3A08" w:rsidRDefault="00702908" w:rsidP="00626793">
            <w:pPr>
              <w:jc w:val="both"/>
              <w:rPr>
                <w:u w:val="single"/>
                <w:lang w:val="en-US"/>
              </w:rPr>
            </w:pPr>
            <w:r w:rsidRPr="002E3A08">
              <w:rPr>
                <w:u w:val="single"/>
                <w:lang w:val="en-US"/>
              </w:rPr>
              <w:t>Didactic notes</w:t>
            </w:r>
          </w:p>
          <w:p w14:paraId="4377B30B" w14:textId="304330B2" w:rsidR="00702908" w:rsidRPr="002E3A08" w:rsidRDefault="00702908" w:rsidP="00626793">
            <w:pPr>
              <w:jc w:val="both"/>
              <w:rPr>
                <w:lang w:val="en-US"/>
              </w:rPr>
            </w:pPr>
            <w:r w:rsidRPr="002E3A08">
              <w:rPr>
                <w:lang w:val="en-US"/>
              </w:rPr>
              <w:t>Various trials have shown that two additional double lessons and, if necessary, homework can also be used for this project phase.</w:t>
            </w:r>
          </w:p>
        </w:tc>
        <w:tc>
          <w:tcPr>
            <w:tcW w:w="1985" w:type="dxa"/>
            <w:tcBorders>
              <w:top w:val="single" w:sz="4" w:space="0" w:color="000000"/>
              <w:left w:val="single" w:sz="4" w:space="0" w:color="000000"/>
              <w:bottom w:val="single" w:sz="4" w:space="0" w:color="000000"/>
              <w:right w:val="single" w:sz="4" w:space="0" w:color="000000"/>
            </w:tcBorders>
          </w:tcPr>
          <w:p w14:paraId="725B0644" w14:textId="63BACA85" w:rsidR="00C75514" w:rsidRPr="002E3A08" w:rsidRDefault="008E0854" w:rsidP="00E15DA1">
            <w:pPr>
              <w:jc w:val="both"/>
              <w:rPr>
                <w:lang w:val="en-US"/>
              </w:rPr>
            </w:pPr>
            <w:r>
              <w:rPr>
                <w:lang w:val="en-US"/>
              </w:rPr>
              <w:t>Students</w:t>
            </w:r>
            <w:r w:rsidR="00702908" w:rsidRPr="002E3A08">
              <w:rPr>
                <w:lang w:val="en-US"/>
              </w:rPr>
              <w:t xml:space="preserve"> explore the data according to their own questions</w:t>
            </w:r>
          </w:p>
          <w:p w14:paraId="5B345582" w14:textId="77777777" w:rsidR="00702908" w:rsidRPr="002E3A08" w:rsidRDefault="00702908" w:rsidP="00E15DA1">
            <w:pPr>
              <w:jc w:val="both"/>
              <w:rPr>
                <w:lang w:val="en-US"/>
              </w:rPr>
            </w:pPr>
          </w:p>
          <w:p w14:paraId="10684201" w14:textId="4252E5B7" w:rsidR="00702908" w:rsidRPr="002E3A08" w:rsidRDefault="008E0854" w:rsidP="00E15DA1">
            <w:pPr>
              <w:jc w:val="both"/>
              <w:rPr>
                <w:lang w:val="en-US"/>
              </w:rPr>
            </w:pPr>
            <w:r>
              <w:rPr>
                <w:lang w:val="en-US"/>
              </w:rPr>
              <w:t>Students</w:t>
            </w:r>
            <w:r w:rsidR="00702908" w:rsidRPr="002E3A08">
              <w:rPr>
                <w:lang w:val="en-US"/>
              </w:rPr>
              <w:t xml:space="preserve"> document their explorations in PowerPoint</w:t>
            </w:r>
          </w:p>
          <w:p w14:paraId="6FEE6D6A" w14:textId="77777777" w:rsidR="00702908" w:rsidRPr="002E3A08" w:rsidRDefault="00702908" w:rsidP="00E15DA1">
            <w:pPr>
              <w:jc w:val="both"/>
              <w:rPr>
                <w:lang w:val="en-US"/>
              </w:rPr>
            </w:pPr>
          </w:p>
          <w:p w14:paraId="70DB31A5" w14:textId="14791423" w:rsidR="00702908" w:rsidRDefault="008E0854" w:rsidP="00E15DA1">
            <w:pPr>
              <w:jc w:val="both"/>
            </w:pPr>
            <w:proofErr w:type="spellStart"/>
            <w:r>
              <w:t>Students</w:t>
            </w:r>
            <w:proofErr w:type="spellEnd"/>
            <w:r w:rsidR="00702908">
              <w:t xml:space="preserve"> </w:t>
            </w:r>
            <w:proofErr w:type="spellStart"/>
            <w:r w:rsidR="00702908">
              <w:t>prepare</w:t>
            </w:r>
            <w:proofErr w:type="spellEnd"/>
            <w:r w:rsidR="00702908">
              <w:t xml:space="preserve"> a </w:t>
            </w:r>
            <w:proofErr w:type="spellStart"/>
            <w:r w:rsidR="00702908">
              <w:t>presentation</w:t>
            </w:r>
            <w:proofErr w:type="spellEnd"/>
          </w:p>
        </w:tc>
        <w:tc>
          <w:tcPr>
            <w:tcW w:w="2693" w:type="dxa"/>
            <w:tcBorders>
              <w:top w:val="single" w:sz="4" w:space="0" w:color="000000"/>
              <w:left w:val="single" w:sz="4" w:space="0" w:color="000000"/>
              <w:bottom w:val="single" w:sz="4" w:space="0" w:color="000000"/>
              <w:right w:val="single" w:sz="4" w:space="0" w:color="000000"/>
            </w:tcBorders>
            <w:hideMark/>
          </w:tcPr>
          <w:p w14:paraId="621C91D9" w14:textId="4948B0B4" w:rsidR="00C75514" w:rsidRPr="002E3A08" w:rsidRDefault="00C75514" w:rsidP="00E15DA1">
            <w:pPr>
              <w:jc w:val="both"/>
              <w:rPr>
                <w:lang w:val="en-US"/>
              </w:rPr>
            </w:pPr>
            <w:r w:rsidRPr="002E3A08">
              <w:rPr>
                <w:lang w:val="en-US"/>
              </w:rPr>
              <w:t>Worksheet_9</w:t>
            </w:r>
          </w:p>
          <w:p w14:paraId="5878C431" w14:textId="6690D837" w:rsidR="00C75514" w:rsidRDefault="00C75514" w:rsidP="00E15DA1">
            <w:pPr>
              <w:jc w:val="both"/>
              <w:rPr>
                <w:lang w:val="en-US"/>
              </w:rPr>
            </w:pPr>
            <w:r w:rsidRPr="002E3A08">
              <w:rPr>
                <w:lang w:val="en-US"/>
              </w:rPr>
              <w:t>Worksheet_10</w:t>
            </w:r>
          </w:p>
          <w:p w14:paraId="4AE6560C" w14:textId="77777777" w:rsidR="006A20CF" w:rsidRPr="002E3A08" w:rsidRDefault="006A20CF" w:rsidP="00E15DA1">
            <w:pPr>
              <w:jc w:val="both"/>
              <w:rPr>
                <w:lang w:val="en-US"/>
              </w:rPr>
            </w:pPr>
          </w:p>
          <w:p w14:paraId="7D141E66" w14:textId="4BBC18FD" w:rsidR="00C75514" w:rsidRPr="002E3A08" w:rsidRDefault="00C75514" w:rsidP="00E15DA1">
            <w:pPr>
              <w:jc w:val="both"/>
              <w:rPr>
                <w:lang w:val="en-US"/>
              </w:rPr>
            </w:pPr>
            <w:proofErr w:type="spellStart"/>
            <w:r w:rsidRPr="002E3A08">
              <w:rPr>
                <w:lang w:val="en-US"/>
              </w:rPr>
              <w:t>Instruction_Presentation</w:t>
            </w:r>
            <w:proofErr w:type="spellEnd"/>
          </w:p>
          <w:p w14:paraId="07DF36D4" w14:textId="4BF4B487" w:rsidR="00C75514" w:rsidRPr="002E3A08" w:rsidRDefault="006A20CF" w:rsidP="00E15DA1">
            <w:pPr>
              <w:jc w:val="both"/>
              <w:rPr>
                <w:lang w:val="en-US"/>
              </w:rPr>
            </w:pPr>
            <w:proofErr w:type="spellStart"/>
            <w:r>
              <w:rPr>
                <w:lang w:val="en-US"/>
              </w:rPr>
              <w:t>Template_presentation</w:t>
            </w:r>
            <w:proofErr w:type="spellEnd"/>
          </w:p>
        </w:tc>
      </w:tr>
      <w:tr w:rsidR="00C75514" w:rsidRPr="00E15DA1" w14:paraId="2F03A534"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57FA28A6" w14:textId="77777777" w:rsidR="00C75514" w:rsidRPr="00E15DA1" w:rsidRDefault="00C75514" w:rsidP="00E15DA1">
            <w:pPr>
              <w:jc w:val="both"/>
            </w:pPr>
            <w:r w:rsidRPr="00E15DA1">
              <w:t>7</w:t>
            </w:r>
          </w:p>
        </w:tc>
        <w:tc>
          <w:tcPr>
            <w:tcW w:w="6091" w:type="dxa"/>
            <w:tcBorders>
              <w:top w:val="single" w:sz="4" w:space="0" w:color="000000"/>
              <w:left w:val="single" w:sz="4" w:space="0" w:color="000000"/>
              <w:bottom w:val="single" w:sz="4" w:space="0" w:color="000000"/>
              <w:right w:val="single" w:sz="4" w:space="0" w:color="000000"/>
            </w:tcBorders>
            <w:hideMark/>
          </w:tcPr>
          <w:p w14:paraId="32F65C5F" w14:textId="77777777" w:rsidR="00C75514" w:rsidRPr="002E3A08" w:rsidRDefault="00C75514" w:rsidP="00E15DA1">
            <w:pPr>
              <w:jc w:val="both"/>
              <w:rPr>
                <w:b/>
                <w:lang w:val="en-US"/>
              </w:rPr>
            </w:pPr>
            <w:r w:rsidRPr="002E3A08">
              <w:rPr>
                <w:b/>
                <w:lang w:val="en-US"/>
              </w:rPr>
              <w:t>Presentations by the small groups</w:t>
            </w:r>
          </w:p>
          <w:p w14:paraId="304269DA" w14:textId="6C9B42F4" w:rsidR="00C75514" w:rsidRPr="002E3A08" w:rsidRDefault="00C75514" w:rsidP="00626793">
            <w:pPr>
              <w:jc w:val="both"/>
              <w:rPr>
                <w:lang w:val="en-US"/>
              </w:rPr>
            </w:pPr>
            <w:r w:rsidRPr="002E3A08">
              <w:rPr>
                <w:lang w:val="en-US"/>
              </w:rPr>
              <w:t xml:space="preserve">In this lesson, the presentations of the </w:t>
            </w:r>
            <w:r w:rsidR="00E84AA0" w:rsidRPr="002E3A08">
              <w:rPr>
                <w:lang w:val="en-US"/>
              </w:rPr>
              <w:t xml:space="preserve">student groups </w:t>
            </w:r>
            <w:r w:rsidRPr="002E3A08">
              <w:rPr>
                <w:lang w:val="en-US"/>
              </w:rPr>
              <w:t>take place. One group can always be given a special feedback task to stimulate a discussion of the content (</w:t>
            </w:r>
            <w:r w:rsidRPr="002E3A08">
              <w:rPr>
                <w:b/>
                <w:lang w:val="en-US"/>
              </w:rPr>
              <w:t>worksheet 11</w:t>
            </w:r>
            <w:r w:rsidRPr="002E3A08">
              <w:rPr>
                <w:lang w:val="en-US"/>
              </w:rPr>
              <w:t xml:space="preserve">). Using </w:t>
            </w:r>
            <w:r w:rsidRPr="002E3A08">
              <w:rPr>
                <w:b/>
                <w:lang w:val="en-US"/>
              </w:rPr>
              <w:t>worksheet 12</w:t>
            </w:r>
            <w:r w:rsidRPr="002E3A08">
              <w:rPr>
                <w:lang w:val="en-US"/>
              </w:rPr>
              <w:t xml:space="preserve">, which is well suited as homework and for securing results, the </w:t>
            </w:r>
            <w:r w:rsidR="008E0854">
              <w:rPr>
                <w:lang w:val="en-US"/>
              </w:rPr>
              <w:t>students</w:t>
            </w:r>
            <w:r w:rsidRPr="002E3A08">
              <w:rPr>
                <w:lang w:val="en-US"/>
              </w:rPr>
              <w:t xml:space="preserve"> can check whether they can carry out a data analysis.</w:t>
            </w:r>
          </w:p>
        </w:tc>
        <w:tc>
          <w:tcPr>
            <w:tcW w:w="1985" w:type="dxa"/>
            <w:tcBorders>
              <w:top w:val="single" w:sz="4" w:space="0" w:color="000000"/>
              <w:left w:val="single" w:sz="4" w:space="0" w:color="000000"/>
              <w:bottom w:val="single" w:sz="4" w:space="0" w:color="000000"/>
              <w:right w:val="single" w:sz="4" w:space="0" w:color="000000"/>
            </w:tcBorders>
          </w:tcPr>
          <w:p w14:paraId="71C61124" w14:textId="7B630FE2" w:rsidR="00C75514" w:rsidRPr="002E3A08" w:rsidRDefault="008E0854" w:rsidP="00E15DA1">
            <w:pPr>
              <w:jc w:val="both"/>
              <w:rPr>
                <w:lang w:val="en-US"/>
              </w:rPr>
            </w:pPr>
            <w:r>
              <w:rPr>
                <w:lang w:val="en-US"/>
              </w:rPr>
              <w:t>Students</w:t>
            </w:r>
            <w:r w:rsidR="00881B1A" w:rsidRPr="002E3A08">
              <w:rPr>
                <w:lang w:val="en-US"/>
              </w:rPr>
              <w:t xml:space="preserve"> present the results of their project work</w:t>
            </w:r>
          </w:p>
          <w:p w14:paraId="6ADFF9CC" w14:textId="77777777" w:rsidR="00881B1A" w:rsidRPr="002E3A08" w:rsidRDefault="00881B1A" w:rsidP="00E15DA1">
            <w:pPr>
              <w:jc w:val="both"/>
              <w:rPr>
                <w:lang w:val="en-US"/>
              </w:rPr>
            </w:pPr>
          </w:p>
          <w:p w14:paraId="0DBDDE3B" w14:textId="2548BF5C" w:rsidR="00881B1A" w:rsidRPr="002E3A08" w:rsidRDefault="008E0854" w:rsidP="00E15DA1">
            <w:pPr>
              <w:jc w:val="both"/>
              <w:rPr>
                <w:lang w:val="en-US"/>
              </w:rPr>
            </w:pPr>
            <w:r>
              <w:rPr>
                <w:lang w:val="en-US"/>
              </w:rPr>
              <w:t>Students</w:t>
            </w:r>
            <w:r w:rsidR="00881B1A" w:rsidRPr="002E3A08">
              <w:rPr>
                <w:lang w:val="en-US"/>
              </w:rPr>
              <w:t xml:space="preserve"> give feedback on other presentations</w:t>
            </w:r>
          </w:p>
        </w:tc>
        <w:tc>
          <w:tcPr>
            <w:tcW w:w="2693" w:type="dxa"/>
            <w:tcBorders>
              <w:top w:val="single" w:sz="4" w:space="0" w:color="000000"/>
              <w:left w:val="single" w:sz="4" w:space="0" w:color="000000"/>
              <w:bottom w:val="single" w:sz="4" w:space="0" w:color="000000"/>
              <w:right w:val="single" w:sz="4" w:space="0" w:color="000000"/>
            </w:tcBorders>
            <w:hideMark/>
          </w:tcPr>
          <w:p w14:paraId="10726EFA" w14:textId="240C7A55" w:rsidR="00C75514" w:rsidRPr="002E3A08" w:rsidRDefault="00C75514" w:rsidP="00E15DA1">
            <w:pPr>
              <w:jc w:val="both"/>
              <w:rPr>
                <w:lang w:val="en-US"/>
              </w:rPr>
            </w:pPr>
          </w:p>
          <w:p w14:paraId="7EE392A7" w14:textId="3CB54059" w:rsidR="00C75514" w:rsidRPr="002E3A08" w:rsidRDefault="00C75514" w:rsidP="00E15DA1">
            <w:pPr>
              <w:jc w:val="both"/>
              <w:rPr>
                <w:lang w:val="en-US"/>
              </w:rPr>
            </w:pPr>
            <w:r w:rsidRPr="002E3A08">
              <w:rPr>
                <w:lang w:val="en-US"/>
              </w:rPr>
              <w:t>PowerPoint presentations by the students</w:t>
            </w:r>
          </w:p>
          <w:p w14:paraId="2EB05BB7" w14:textId="01FD45D1" w:rsidR="00C75514" w:rsidRPr="002E3A08" w:rsidRDefault="00C75514" w:rsidP="00E15DA1">
            <w:pPr>
              <w:jc w:val="both"/>
              <w:rPr>
                <w:lang w:val="en-US"/>
              </w:rPr>
            </w:pPr>
            <w:r w:rsidRPr="002E3A08">
              <w:rPr>
                <w:lang w:val="en-US"/>
              </w:rPr>
              <w:t>Worksheet_11</w:t>
            </w:r>
          </w:p>
          <w:p w14:paraId="7B7E154A" w14:textId="629FB663" w:rsidR="00C75514" w:rsidRPr="00E15DA1" w:rsidRDefault="00C75514" w:rsidP="00626793">
            <w:pPr>
              <w:jc w:val="both"/>
            </w:pPr>
            <w:r>
              <w:t>Worksheet_12</w:t>
            </w:r>
          </w:p>
        </w:tc>
      </w:tr>
      <w:tr w:rsidR="00C75514" w:rsidRPr="00E15DA1" w14:paraId="1428FE61"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39E59654" w14:textId="77777777" w:rsidR="00C75514" w:rsidRPr="00E15DA1" w:rsidRDefault="00C75514" w:rsidP="00E15DA1">
            <w:pPr>
              <w:jc w:val="both"/>
            </w:pPr>
            <w:r w:rsidRPr="00E15DA1">
              <w:t>8</w:t>
            </w:r>
          </w:p>
        </w:tc>
        <w:tc>
          <w:tcPr>
            <w:tcW w:w="6091" w:type="dxa"/>
            <w:tcBorders>
              <w:top w:val="single" w:sz="4" w:space="0" w:color="000000"/>
              <w:left w:val="single" w:sz="4" w:space="0" w:color="000000"/>
              <w:bottom w:val="single" w:sz="4" w:space="0" w:color="000000"/>
              <w:right w:val="single" w:sz="4" w:space="0" w:color="000000"/>
            </w:tcBorders>
            <w:hideMark/>
          </w:tcPr>
          <w:p w14:paraId="37C4F792" w14:textId="77777777" w:rsidR="00C75514" w:rsidRPr="002E3A08" w:rsidRDefault="00C75514" w:rsidP="00E15DA1">
            <w:pPr>
              <w:jc w:val="both"/>
              <w:rPr>
                <w:b/>
                <w:lang w:val="en-US"/>
              </w:rPr>
            </w:pPr>
            <w:r w:rsidRPr="002E3A08">
              <w:rPr>
                <w:b/>
                <w:lang w:val="en-US"/>
              </w:rPr>
              <w:t>Reflect</w:t>
            </w:r>
          </w:p>
          <w:p w14:paraId="1A5A7AD3" w14:textId="16A4514A" w:rsidR="00C75514" w:rsidRPr="002E3A08" w:rsidRDefault="00C75514" w:rsidP="00E15DA1">
            <w:pPr>
              <w:jc w:val="both"/>
              <w:rPr>
                <w:lang w:val="en-US"/>
              </w:rPr>
            </w:pPr>
            <w:r w:rsidRPr="002E3A08">
              <w:rPr>
                <w:lang w:val="en-US"/>
              </w:rPr>
              <w:t>In this lesson, a joint reflection of the entire project takes place. The individual steps of the data analysis carried out are assigned to the stages of the PPDAC cycle (</w:t>
            </w:r>
            <w:r w:rsidR="00E84AA0" w:rsidRPr="002E3A08">
              <w:rPr>
                <w:b/>
                <w:lang w:val="en-US"/>
              </w:rPr>
              <w:t>presentation 8</w:t>
            </w:r>
            <w:r w:rsidRPr="002E3A08">
              <w:rPr>
                <w:lang w:val="en-US"/>
              </w:rPr>
              <w:t>)</w:t>
            </w:r>
          </w:p>
          <w:p w14:paraId="1C26C1E1" w14:textId="268B816A" w:rsidR="00C75514" w:rsidRPr="002E3A08" w:rsidRDefault="00C75514" w:rsidP="00E15DA1">
            <w:pPr>
              <w:jc w:val="both"/>
              <w:rPr>
                <w:lang w:val="en-US"/>
              </w:rPr>
            </w:pPr>
            <w:r w:rsidRPr="002E3A08">
              <w:rPr>
                <w:lang w:val="en-US"/>
              </w:rPr>
              <w:t xml:space="preserve">Furthermore, </w:t>
            </w:r>
            <w:r w:rsidR="001152BE">
              <w:rPr>
                <w:lang w:val="en-US"/>
              </w:rPr>
              <w:t>the personal and social effects of data exploration can be addressed, and an attempt can be made to think "outside the box."</w:t>
            </w:r>
          </w:p>
        </w:tc>
        <w:tc>
          <w:tcPr>
            <w:tcW w:w="1985" w:type="dxa"/>
            <w:tcBorders>
              <w:top w:val="single" w:sz="4" w:space="0" w:color="000000"/>
              <w:left w:val="single" w:sz="4" w:space="0" w:color="000000"/>
              <w:bottom w:val="single" w:sz="4" w:space="0" w:color="000000"/>
              <w:right w:val="single" w:sz="4" w:space="0" w:color="000000"/>
            </w:tcBorders>
          </w:tcPr>
          <w:p w14:paraId="6B19C307" w14:textId="6408AAA8" w:rsidR="00C75514" w:rsidRPr="002E3A08" w:rsidRDefault="008E0854" w:rsidP="00E15DA1">
            <w:pPr>
              <w:jc w:val="both"/>
              <w:rPr>
                <w:lang w:val="en-US"/>
              </w:rPr>
            </w:pPr>
            <w:r>
              <w:rPr>
                <w:lang w:val="en-US"/>
              </w:rPr>
              <w:t>Students</w:t>
            </w:r>
            <w:r w:rsidR="00881B1A" w:rsidRPr="002E3A08">
              <w:rPr>
                <w:lang w:val="en-US"/>
              </w:rPr>
              <w:t xml:space="preserve"> reflect on the data analysis process</w:t>
            </w:r>
          </w:p>
          <w:p w14:paraId="1E6AE611" w14:textId="77777777" w:rsidR="00881B1A" w:rsidRPr="002E3A08" w:rsidRDefault="00881B1A" w:rsidP="00E15DA1">
            <w:pPr>
              <w:jc w:val="both"/>
              <w:rPr>
                <w:lang w:val="en-US"/>
              </w:rPr>
            </w:pPr>
          </w:p>
          <w:p w14:paraId="3F8634A6" w14:textId="663A01C3" w:rsidR="00881B1A" w:rsidRPr="002E3A08" w:rsidRDefault="008E0854" w:rsidP="00E15DA1">
            <w:pPr>
              <w:jc w:val="both"/>
              <w:rPr>
                <w:lang w:val="en-US"/>
              </w:rPr>
            </w:pPr>
            <w:r>
              <w:rPr>
                <w:lang w:val="en-US"/>
              </w:rPr>
              <w:t>Students</w:t>
            </w:r>
            <w:r w:rsidR="00881B1A" w:rsidRPr="002E3A08">
              <w:rPr>
                <w:lang w:val="en-US"/>
              </w:rPr>
              <w:t xml:space="preserve"> reflect on the social impact of data exploration</w:t>
            </w:r>
          </w:p>
        </w:tc>
        <w:tc>
          <w:tcPr>
            <w:tcW w:w="2693" w:type="dxa"/>
            <w:tcBorders>
              <w:top w:val="single" w:sz="4" w:space="0" w:color="000000"/>
              <w:left w:val="single" w:sz="4" w:space="0" w:color="000000"/>
              <w:bottom w:val="single" w:sz="4" w:space="0" w:color="000000"/>
              <w:right w:val="single" w:sz="4" w:space="0" w:color="000000"/>
            </w:tcBorders>
            <w:hideMark/>
          </w:tcPr>
          <w:p w14:paraId="64EC7D2B" w14:textId="48033E9F" w:rsidR="00C75514" w:rsidRPr="002E3A08" w:rsidRDefault="00C75514" w:rsidP="00E15DA1">
            <w:pPr>
              <w:jc w:val="both"/>
              <w:rPr>
                <w:lang w:val="en-US"/>
              </w:rPr>
            </w:pPr>
          </w:p>
          <w:p w14:paraId="15E88452" w14:textId="2D668A0B" w:rsidR="00C75514" w:rsidRPr="00E15DA1" w:rsidRDefault="00E84AA0" w:rsidP="00E15DA1">
            <w:pPr>
              <w:jc w:val="both"/>
            </w:pPr>
            <w:proofErr w:type="spellStart"/>
            <w:r>
              <w:t>Presentation</w:t>
            </w:r>
            <w:proofErr w:type="spellEnd"/>
            <w:r>
              <w:t xml:space="preserve"> 8</w:t>
            </w:r>
          </w:p>
        </w:tc>
      </w:tr>
      <w:tr w:rsidR="00C75514" w:rsidRPr="006A20CF" w14:paraId="773C0A07" w14:textId="77777777" w:rsidTr="00C75514">
        <w:tc>
          <w:tcPr>
            <w:tcW w:w="992" w:type="dxa"/>
            <w:tcBorders>
              <w:top w:val="single" w:sz="4" w:space="0" w:color="000000"/>
              <w:left w:val="single" w:sz="4" w:space="0" w:color="000000"/>
              <w:bottom w:val="single" w:sz="4" w:space="0" w:color="000000"/>
              <w:right w:val="single" w:sz="4" w:space="0" w:color="000000"/>
            </w:tcBorders>
          </w:tcPr>
          <w:p w14:paraId="6F4F6E6F" w14:textId="19AC738A" w:rsidR="00C75514" w:rsidRPr="00E15DA1" w:rsidRDefault="00C75514" w:rsidP="00E15DA1">
            <w:pPr>
              <w:jc w:val="both"/>
            </w:pPr>
            <w:r>
              <w:t>Conclusion</w:t>
            </w:r>
          </w:p>
        </w:tc>
        <w:tc>
          <w:tcPr>
            <w:tcW w:w="6091" w:type="dxa"/>
            <w:tcBorders>
              <w:top w:val="single" w:sz="4" w:space="0" w:color="000000"/>
              <w:left w:val="single" w:sz="4" w:space="0" w:color="000000"/>
              <w:bottom w:val="single" w:sz="4" w:space="0" w:color="000000"/>
              <w:right w:val="single" w:sz="4" w:space="0" w:color="000000"/>
            </w:tcBorders>
          </w:tcPr>
          <w:p w14:paraId="554C9478" w14:textId="6795CC98" w:rsidR="00C75514" w:rsidRPr="002E3A08" w:rsidRDefault="00C75514" w:rsidP="00626793">
            <w:pPr>
              <w:rPr>
                <w:lang w:val="en-US"/>
              </w:rPr>
            </w:pPr>
            <w:r w:rsidRPr="002E3A08">
              <w:rPr>
                <w:b/>
                <w:lang w:val="en-US"/>
              </w:rPr>
              <w:t xml:space="preserve">For research purposes, </w:t>
            </w:r>
            <w:r w:rsidRPr="002E3A08">
              <w:rPr>
                <w:lang w:val="en-US"/>
              </w:rPr>
              <w:t xml:space="preserve">we ask that students complete an anonymous survey at the end of the lesson series and give feedback on how they liked the lesson series. The link to the survey is: </w:t>
            </w:r>
            <w:hyperlink r:id="rId16" w:tgtFrame="_blank" w:history="1">
              <w:r w:rsidRPr="002E3A08">
                <w:rPr>
                  <w:rStyle w:val="Hyperlink"/>
                  <w:lang w:val="en-US"/>
                </w:rPr>
                <w:t xml:space="preserve">https://umfrage-ddi.cs.uni-paderborn.de/limesurvey/index.php/545222?lang=de </w:t>
              </w:r>
            </w:hyperlink>
          </w:p>
        </w:tc>
        <w:tc>
          <w:tcPr>
            <w:tcW w:w="1985" w:type="dxa"/>
            <w:tcBorders>
              <w:top w:val="single" w:sz="4" w:space="0" w:color="000000"/>
              <w:left w:val="single" w:sz="4" w:space="0" w:color="000000"/>
              <w:bottom w:val="single" w:sz="4" w:space="0" w:color="000000"/>
              <w:right w:val="single" w:sz="4" w:space="0" w:color="000000"/>
            </w:tcBorders>
          </w:tcPr>
          <w:p w14:paraId="540B8D42" w14:textId="77777777" w:rsidR="00C75514" w:rsidRPr="002E3A08" w:rsidRDefault="00C75514" w:rsidP="00C67853">
            <w:pPr>
              <w:rPr>
                <w:lang w:val="en-US"/>
              </w:rPr>
            </w:pPr>
          </w:p>
        </w:tc>
        <w:tc>
          <w:tcPr>
            <w:tcW w:w="2693" w:type="dxa"/>
            <w:tcBorders>
              <w:top w:val="single" w:sz="4" w:space="0" w:color="000000"/>
              <w:left w:val="single" w:sz="4" w:space="0" w:color="000000"/>
              <w:bottom w:val="single" w:sz="4" w:space="0" w:color="000000"/>
              <w:right w:val="single" w:sz="4" w:space="0" w:color="000000"/>
            </w:tcBorders>
          </w:tcPr>
          <w:p w14:paraId="102BB7B3" w14:textId="1A9EAACF" w:rsidR="00C75514" w:rsidRPr="002E3A08" w:rsidRDefault="00000000" w:rsidP="00C67853">
            <w:pPr>
              <w:rPr>
                <w:lang w:val="en-US"/>
              </w:rPr>
            </w:pPr>
            <w:hyperlink r:id="rId17" w:tgtFrame="_blank" w:history="1">
              <w:r w:rsidR="00C75514" w:rsidRPr="002E3A08">
                <w:rPr>
                  <w:rStyle w:val="Hyperlink"/>
                  <w:lang w:val="en-US"/>
                </w:rPr>
                <w:t xml:space="preserve">https://umfrage-ddi.cs.uni-paderborn.de/limesurvey/index.php/545222?lang=de </w:t>
              </w:r>
            </w:hyperlink>
          </w:p>
          <w:p w14:paraId="75E898D5" w14:textId="77777777" w:rsidR="00C75514" w:rsidRPr="002E3A08" w:rsidRDefault="00C75514" w:rsidP="00E15DA1">
            <w:pPr>
              <w:jc w:val="both"/>
              <w:rPr>
                <w:lang w:val="en-US"/>
              </w:rPr>
            </w:pPr>
          </w:p>
        </w:tc>
      </w:tr>
      <w:tr w:rsidR="00C75514" w:rsidRPr="006A20CF" w14:paraId="79772986" w14:textId="77777777" w:rsidTr="00C75514">
        <w:tc>
          <w:tcPr>
            <w:tcW w:w="992" w:type="dxa"/>
            <w:tcBorders>
              <w:top w:val="single" w:sz="4" w:space="0" w:color="000000"/>
              <w:left w:val="single" w:sz="4" w:space="0" w:color="000000"/>
              <w:bottom w:val="single" w:sz="4" w:space="0" w:color="000000"/>
              <w:right w:val="single" w:sz="4" w:space="0" w:color="000000"/>
            </w:tcBorders>
            <w:hideMark/>
          </w:tcPr>
          <w:p w14:paraId="41E0EAE0" w14:textId="77777777" w:rsidR="00C75514" w:rsidRDefault="00C75514" w:rsidP="00E15DA1">
            <w:pPr>
              <w:jc w:val="both"/>
            </w:pPr>
            <w:r w:rsidRPr="00E15DA1">
              <w:t>Digression</w:t>
            </w:r>
          </w:p>
          <w:p w14:paraId="03B398BF" w14:textId="6164CCDA" w:rsidR="00C75514" w:rsidRPr="00E15DA1" w:rsidRDefault="00C75514" w:rsidP="00E15DA1">
            <w:pPr>
              <w:jc w:val="both"/>
            </w:pPr>
            <w:r>
              <w:t>9</w:t>
            </w:r>
          </w:p>
        </w:tc>
        <w:tc>
          <w:tcPr>
            <w:tcW w:w="6091" w:type="dxa"/>
            <w:tcBorders>
              <w:top w:val="single" w:sz="4" w:space="0" w:color="000000"/>
              <w:left w:val="single" w:sz="4" w:space="0" w:color="000000"/>
              <w:bottom w:val="single" w:sz="4" w:space="0" w:color="000000"/>
              <w:right w:val="single" w:sz="4" w:space="0" w:color="000000"/>
            </w:tcBorders>
            <w:hideMark/>
          </w:tcPr>
          <w:p w14:paraId="1BF79222" w14:textId="77777777" w:rsidR="00C75514" w:rsidRPr="002E3A08" w:rsidRDefault="00C75514" w:rsidP="00E15DA1">
            <w:pPr>
              <w:jc w:val="both"/>
              <w:rPr>
                <w:b/>
                <w:lang w:val="en-US"/>
              </w:rPr>
            </w:pPr>
            <w:r w:rsidRPr="002E3A08">
              <w:rPr>
                <w:b/>
                <w:lang w:val="en-US"/>
              </w:rPr>
              <w:t>Data cleansing as detective work</w:t>
            </w:r>
          </w:p>
          <w:p w14:paraId="03ADE56B" w14:textId="0269B368" w:rsidR="00C75514" w:rsidRPr="002E3A08" w:rsidRDefault="00C75514" w:rsidP="00E15DA1">
            <w:pPr>
              <w:jc w:val="both"/>
              <w:rPr>
                <w:b/>
                <w:lang w:val="en-US"/>
              </w:rPr>
            </w:pPr>
            <w:r w:rsidRPr="002E3A08">
              <w:rPr>
                <w:lang w:val="en-US"/>
              </w:rPr>
              <w:t>The area of data cleansing can be discussed as an excursus in a separate lesson. The CODAP environment shown opposite contains the uncleaned YOU-PB dataset. There is also a text field with explanations and initial steps on how data cleansing can be carried out with the help of CODAP.</w:t>
            </w:r>
          </w:p>
        </w:tc>
        <w:tc>
          <w:tcPr>
            <w:tcW w:w="1985" w:type="dxa"/>
            <w:tcBorders>
              <w:top w:val="single" w:sz="4" w:space="0" w:color="000000"/>
              <w:left w:val="single" w:sz="4" w:space="0" w:color="000000"/>
              <w:bottom w:val="single" w:sz="4" w:space="0" w:color="000000"/>
              <w:right w:val="single" w:sz="4" w:space="0" w:color="000000"/>
            </w:tcBorders>
          </w:tcPr>
          <w:p w14:paraId="08B32C98" w14:textId="77777777" w:rsidR="00C75514" w:rsidRPr="002E3A08" w:rsidRDefault="00C75514" w:rsidP="00E15DA1">
            <w:pPr>
              <w:jc w:val="both"/>
              <w:rPr>
                <w:lang w:val="en-US"/>
              </w:rPr>
            </w:pPr>
          </w:p>
        </w:tc>
        <w:tc>
          <w:tcPr>
            <w:tcW w:w="2693" w:type="dxa"/>
            <w:tcBorders>
              <w:top w:val="single" w:sz="4" w:space="0" w:color="000000"/>
              <w:left w:val="single" w:sz="4" w:space="0" w:color="000000"/>
              <w:bottom w:val="single" w:sz="4" w:space="0" w:color="000000"/>
              <w:right w:val="single" w:sz="4" w:space="0" w:color="000000"/>
            </w:tcBorders>
          </w:tcPr>
          <w:p w14:paraId="135D32EB" w14:textId="7F5259F4" w:rsidR="00C75514" w:rsidRPr="002E3A08" w:rsidRDefault="00C75514" w:rsidP="00E15DA1">
            <w:pPr>
              <w:jc w:val="both"/>
              <w:rPr>
                <w:lang w:val="en-US"/>
              </w:rPr>
            </w:pPr>
          </w:p>
        </w:tc>
      </w:tr>
    </w:tbl>
    <w:p w14:paraId="7AAAC69F" w14:textId="794D61B7" w:rsidR="006F5F67" w:rsidRPr="002E3A08" w:rsidRDefault="002553C1" w:rsidP="006F5F67">
      <w:pPr>
        <w:pStyle w:val="berschrift1"/>
        <w:rPr>
          <w:lang w:val="en-US"/>
        </w:rPr>
      </w:pPr>
      <w:r w:rsidRPr="002E3A08">
        <w:rPr>
          <w:lang w:val="en-US"/>
        </w:rPr>
        <w:t>Further information</w:t>
      </w:r>
    </w:p>
    <w:p w14:paraId="4D894A3A" w14:textId="77777777" w:rsidR="00E15DA1" w:rsidRPr="002E3A08" w:rsidRDefault="00E15DA1" w:rsidP="00E15DA1">
      <w:pPr>
        <w:jc w:val="both"/>
        <w:rPr>
          <w:u w:val="single"/>
          <w:lang w:val="en-US"/>
        </w:rPr>
      </w:pPr>
      <w:r w:rsidRPr="002E3A08">
        <w:rPr>
          <w:u w:val="single"/>
          <w:lang w:val="en-US"/>
        </w:rPr>
        <w:t>Possibility of differentiation:</w:t>
      </w:r>
    </w:p>
    <w:p w14:paraId="26F1639F" w14:textId="5B070337" w:rsidR="00E15DA1" w:rsidRPr="002E3A08" w:rsidRDefault="00E15DA1" w:rsidP="00E15DA1">
      <w:pPr>
        <w:jc w:val="both"/>
        <w:rPr>
          <w:lang w:val="en-US"/>
        </w:rPr>
      </w:pPr>
      <w:r w:rsidRPr="002E3A08">
        <w:rPr>
          <w:lang w:val="en-US"/>
        </w:rPr>
        <w:t xml:space="preserve">The series of lessons </w:t>
      </w:r>
      <w:r w:rsidR="00B733EF" w:rsidRPr="002E3A08">
        <w:rPr>
          <w:lang w:val="en-US"/>
        </w:rPr>
        <w:t>is</w:t>
      </w:r>
      <w:r w:rsidRPr="002E3A08">
        <w:rPr>
          <w:lang w:val="en-US"/>
        </w:rPr>
        <w:t xml:space="preserve"> designed to work with a "small" data set. This contains 50 variables and offers plenty of opportunities for exploration.</w:t>
      </w:r>
    </w:p>
    <w:p w14:paraId="1587885B" w14:textId="5A4FEF01" w:rsidR="00E15DA1" w:rsidRPr="002E3A08" w:rsidRDefault="00E15DA1" w:rsidP="00E15DA1">
      <w:pPr>
        <w:jc w:val="both"/>
        <w:rPr>
          <w:lang w:val="en-US"/>
        </w:rPr>
      </w:pPr>
      <w:r w:rsidRPr="002E3A08">
        <w:rPr>
          <w:lang w:val="en-US"/>
        </w:rPr>
        <w:t>For particularly motivated students, it is also possible to work with the large data set instead, which contains all 160 variables that were collected in the survey. However, this requires a high level of commitment and good work with the list of variables on the part of the students!</w:t>
      </w:r>
    </w:p>
    <w:p w14:paraId="4790CEC8" w14:textId="130BF6B5" w:rsidR="00C67853" w:rsidRPr="002E3A08" w:rsidRDefault="00C67853" w:rsidP="00E15DA1">
      <w:pPr>
        <w:jc w:val="both"/>
        <w:rPr>
          <w:lang w:val="en-US"/>
        </w:rPr>
      </w:pPr>
      <w:r w:rsidRPr="002E3A08">
        <w:rPr>
          <w:lang w:val="en-US"/>
        </w:rPr>
        <w:t xml:space="preserve">Another possibility for differentiation is to have particularly motivated students work with the "normal" variables with all seven values. The standard case should be working with binary variables, i.e. variables that have previously been </w:t>
      </w:r>
      <w:proofErr w:type="spellStart"/>
      <w:r w:rsidRPr="002E3A08">
        <w:rPr>
          <w:lang w:val="en-US"/>
        </w:rPr>
        <w:t>recoded</w:t>
      </w:r>
      <w:proofErr w:type="spellEnd"/>
      <w:r w:rsidRPr="002E3A08">
        <w:rPr>
          <w:lang w:val="en-US"/>
        </w:rPr>
        <w:t xml:space="preserve"> by the </w:t>
      </w:r>
      <w:r w:rsidR="008E0854">
        <w:rPr>
          <w:lang w:val="en-US"/>
        </w:rPr>
        <w:t>students</w:t>
      </w:r>
      <w:r w:rsidRPr="002E3A08">
        <w:rPr>
          <w:lang w:val="en-US"/>
        </w:rPr>
        <w:t xml:space="preserve">, as described in </w:t>
      </w:r>
      <w:proofErr w:type="spellStart"/>
      <w:r w:rsidR="00BB4029">
        <w:rPr>
          <w:lang w:val="en-US"/>
        </w:rPr>
        <w:t>Instruction_recoding</w:t>
      </w:r>
      <w:proofErr w:type="spellEnd"/>
      <w:r w:rsidRPr="002E3A08">
        <w:rPr>
          <w:lang w:val="en-US"/>
        </w:rPr>
        <w:t xml:space="preserve"> in lesson 2+3.</w:t>
      </w:r>
    </w:p>
    <w:p w14:paraId="249A5933" w14:textId="77777777" w:rsidR="00854062" w:rsidRPr="002E3A08" w:rsidRDefault="00854062" w:rsidP="00854062">
      <w:pPr>
        <w:jc w:val="both"/>
        <w:rPr>
          <w:u w:val="single"/>
          <w:lang w:val="en-US"/>
        </w:rPr>
      </w:pPr>
      <w:r w:rsidRPr="002E3A08">
        <w:rPr>
          <w:u w:val="single"/>
          <w:lang w:val="en-US"/>
        </w:rPr>
        <w:t>How to deal with the tasks:</w:t>
      </w:r>
    </w:p>
    <w:p w14:paraId="505CBFA9" w14:textId="77777777" w:rsidR="00854062" w:rsidRPr="002E3A08" w:rsidRDefault="00854062" w:rsidP="00854062">
      <w:pPr>
        <w:jc w:val="both"/>
        <w:rPr>
          <w:lang w:val="en-US"/>
        </w:rPr>
      </w:pPr>
      <w:r w:rsidRPr="002E3A08">
        <w:rPr>
          <w:lang w:val="en-US"/>
        </w:rPr>
        <w:t xml:space="preserve">In the series of lessons, a lot of work is done with worksheets. </w:t>
      </w:r>
      <w:proofErr w:type="gramStart"/>
      <w:r w:rsidRPr="002E3A08">
        <w:rPr>
          <w:lang w:val="en-US"/>
        </w:rPr>
        <w:t>In order to</w:t>
      </w:r>
      <w:proofErr w:type="gramEnd"/>
      <w:r w:rsidRPr="002E3A08">
        <w:rPr>
          <w:lang w:val="en-US"/>
        </w:rPr>
        <w:t xml:space="preserve"> document the learning process and at the same time keep motivation high, the tasks can also be worked on directly in a PowerPoint presentation. New tasks can be worked on new slides and at the end, results can be taken from the various lessons to create the final presentation.</w:t>
      </w:r>
    </w:p>
    <w:p w14:paraId="113190D6" w14:textId="77777777" w:rsidR="00854062" w:rsidRPr="002E3A08" w:rsidRDefault="00854062" w:rsidP="00854062">
      <w:pPr>
        <w:jc w:val="both"/>
        <w:rPr>
          <w:u w:val="single"/>
          <w:lang w:val="en-US"/>
        </w:rPr>
      </w:pPr>
      <w:r w:rsidRPr="002E3A08">
        <w:rPr>
          <w:u w:val="single"/>
          <w:lang w:val="en-US"/>
        </w:rPr>
        <w:t>Participation in the survey:</w:t>
      </w:r>
    </w:p>
    <w:p w14:paraId="358E1E6F" w14:textId="77777777" w:rsidR="00854062" w:rsidRPr="002E3A08" w:rsidRDefault="00854062" w:rsidP="00854062">
      <w:pPr>
        <w:jc w:val="both"/>
        <w:rPr>
          <w:lang w:val="en-US"/>
        </w:rPr>
      </w:pPr>
      <w:r w:rsidRPr="002E3A08">
        <w:rPr>
          <w:lang w:val="en-US"/>
        </w:rPr>
        <w:t>Anyone who would like to take part in the survey with their class is welcome to do so. The data will be collected completely anonymously (clarify with the school management if necessary). The data will then be included in a new edition of the data set every year, which will remain accessible via a CODAP link.</w:t>
      </w:r>
    </w:p>
    <w:p w14:paraId="2832671C" w14:textId="34014032" w:rsidR="00854062" w:rsidRPr="002E3A08" w:rsidRDefault="008E0854" w:rsidP="00854062">
      <w:pPr>
        <w:rPr>
          <w:lang w:val="en-US"/>
        </w:rPr>
      </w:pPr>
      <w:r>
        <w:rPr>
          <w:lang w:val="en-US"/>
        </w:rPr>
        <w:t>Students</w:t>
      </w:r>
      <w:r w:rsidR="00854062" w:rsidRPr="002E3A08">
        <w:rPr>
          <w:lang w:val="en-US"/>
        </w:rPr>
        <w:t xml:space="preserve"> can take part in the survey via this link (note: 161 </w:t>
      </w:r>
      <w:proofErr w:type="gramStart"/>
      <w:r w:rsidR="00854062" w:rsidRPr="002E3A08">
        <w:rPr>
          <w:lang w:val="en-US"/>
        </w:rPr>
        <w:t>questions!,</w:t>
      </w:r>
      <w:proofErr w:type="gramEnd"/>
      <w:r w:rsidR="00854062" w:rsidRPr="002E3A08">
        <w:rPr>
          <w:lang w:val="en-US"/>
        </w:rPr>
        <w:t xml:space="preserve"> allow sufficient time): </w:t>
      </w:r>
      <w:hyperlink r:id="rId18" w:history="1">
        <w:r w:rsidR="005C388A" w:rsidRPr="005C388A">
          <w:rPr>
            <w:rStyle w:val="Hyperlink"/>
            <w:lang w:val="en-US"/>
          </w:rPr>
          <w:t>http://go.upb.de/JIM-Umfrage</w:t>
        </w:r>
      </w:hyperlink>
    </w:p>
    <w:p w14:paraId="67FE5F49" w14:textId="77777777" w:rsidR="00854062" w:rsidRPr="002E3A08" w:rsidRDefault="00854062" w:rsidP="00E15DA1">
      <w:pPr>
        <w:jc w:val="both"/>
        <w:rPr>
          <w:lang w:val="en-US"/>
        </w:rPr>
      </w:pPr>
    </w:p>
    <w:p w14:paraId="5906C236" w14:textId="73A98AA8" w:rsidR="006F5F67" w:rsidRPr="002553C1" w:rsidRDefault="006F5F67" w:rsidP="006F5F67">
      <w:pPr>
        <w:pStyle w:val="berschrift1"/>
        <w:rPr>
          <w:lang w:val="en-US"/>
        </w:rPr>
      </w:pPr>
      <w:r w:rsidRPr="002553C1">
        <w:rPr>
          <w:lang w:val="en-US"/>
        </w:rPr>
        <w:t>Tools + Data</w:t>
      </w:r>
    </w:p>
    <w:p w14:paraId="66211C51" w14:textId="028F45C7" w:rsidR="006F5F67" w:rsidRPr="0034188E" w:rsidRDefault="006F5F67" w:rsidP="006F5F67">
      <w:pPr>
        <w:rPr>
          <w:u w:val="single"/>
          <w:lang w:val="en-US"/>
        </w:rPr>
      </w:pPr>
      <w:r w:rsidRPr="0034188E">
        <w:rPr>
          <w:u w:val="single"/>
          <w:lang w:val="en-US"/>
        </w:rPr>
        <w:t>CODAP: Common Online Data Analysis Platform</w:t>
      </w:r>
    </w:p>
    <w:p w14:paraId="0E19261D" w14:textId="5C9D730C" w:rsidR="006F5F67" w:rsidRPr="002E3A08" w:rsidRDefault="006F5F67" w:rsidP="006F5F67">
      <w:pPr>
        <w:rPr>
          <w:lang w:val="en-US"/>
        </w:rPr>
      </w:pPr>
      <w:r w:rsidRPr="002E3A08">
        <w:rPr>
          <w:lang w:val="en-US"/>
        </w:rPr>
        <w:t>CODAP (codap.concord.org) is a free, browser-based software designed for use from grade 3 upwards.</w:t>
      </w:r>
      <w:r w:rsidR="0034188E" w:rsidRPr="002E3A08">
        <w:rPr>
          <w:lang w:val="en-US"/>
        </w:rPr>
        <w:t xml:space="preserve"> It supports students in learning and using statistics and data science. No registration is required to use the platform.</w:t>
      </w:r>
    </w:p>
    <w:p w14:paraId="40759833" w14:textId="58845E0F" w:rsidR="0034188E" w:rsidRPr="002E3A08" w:rsidRDefault="0034188E" w:rsidP="006F5F67">
      <w:pPr>
        <w:rPr>
          <w:lang w:val="en-US"/>
        </w:rPr>
      </w:pPr>
      <w:r w:rsidRPr="002E3A08">
        <w:rPr>
          <w:lang w:val="en-US"/>
        </w:rPr>
        <w:t xml:space="preserve">There is a lot of learning material on working with CODAP in the toolkit on this website. </w:t>
      </w:r>
    </w:p>
    <w:p w14:paraId="039D3950" w14:textId="77777777" w:rsidR="0034188E" w:rsidRPr="002E3A08" w:rsidRDefault="0034188E" w:rsidP="0034188E">
      <w:pPr>
        <w:jc w:val="both"/>
        <w:rPr>
          <w:lang w:val="en-US"/>
        </w:rPr>
      </w:pPr>
      <w:r w:rsidRPr="002E3A08">
        <w:rPr>
          <w:lang w:val="en-US"/>
        </w:rPr>
        <w:t>CODAP is largely available in German. If the language is not set to German, the language can be changed at the top right.</w:t>
      </w:r>
    </w:p>
    <w:p w14:paraId="6897B56E" w14:textId="6B75730D" w:rsidR="0034188E" w:rsidRPr="002E3A08" w:rsidRDefault="0034188E" w:rsidP="006F5F67">
      <w:pPr>
        <w:rPr>
          <w:lang w:val="en-US"/>
        </w:rPr>
      </w:pPr>
    </w:p>
    <w:p w14:paraId="19C99D03" w14:textId="33EF4D23" w:rsidR="0034188E" w:rsidRPr="002E3A08" w:rsidRDefault="0034188E" w:rsidP="006F5F67">
      <w:pPr>
        <w:rPr>
          <w:u w:val="single"/>
          <w:lang w:val="en-US"/>
        </w:rPr>
      </w:pPr>
      <w:r w:rsidRPr="002E3A08">
        <w:rPr>
          <w:u w:val="single"/>
          <w:lang w:val="en-US"/>
        </w:rPr>
        <w:t>The YOU-PB data</w:t>
      </w:r>
    </w:p>
    <w:p w14:paraId="5A4CF621" w14:textId="1A2C8533" w:rsidR="006F5F67" w:rsidRPr="002E3A08" w:rsidRDefault="0034188E" w:rsidP="00E15DA1">
      <w:pPr>
        <w:jc w:val="both"/>
        <w:rPr>
          <w:lang w:val="en-US"/>
        </w:rPr>
      </w:pPr>
      <w:r w:rsidRPr="002E3A08">
        <w:rPr>
          <w:lang w:val="en-US"/>
        </w:rPr>
        <w:t xml:space="preserve">The YOU-PB data used here comes from a Paderborn replication study of the official JIM study, which tracks these results locally and makes them available for analysis. The JIM study has been examining the media consumption of 12 to 19-year-olds every year since 1998 </w:t>
      </w:r>
      <w:proofErr w:type="gramStart"/>
      <w:r w:rsidRPr="002E3A08">
        <w:rPr>
          <w:lang w:val="en-US"/>
        </w:rPr>
        <w:t>in order to</w:t>
      </w:r>
      <w:proofErr w:type="gramEnd"/>
      <w:r w:rsidRPr="002E3A08">
        <w:rPr>
          <w:lang w:val="en-US"/>
        </w:rPr>
        <w:t xml:space="preserve"> map trends and developments in the digital behavior of young people and to derive new impulses for education and culture.</w:t>
      </w:r>
    </w:p>
    <w:p w14:paraId="209FEF42" w14:textId="217A113D" w:rsidR="0034188E" w:rsidRPr="002E3A08" w:rsidRDefault="0034188E" w:rsidP="00E15DA1">
      <w:pPr>
        <w:jc w:val="both"/>
        <w:rPr>
          <w:lang w:val="en-US"/>
        </w:rPr>
      </w:pPr>
      <w:r w:rsidRPr="002E3A08">
        <w:rPr>
          <w:lang w:val="en-US"/>
        </w:rPr>
        <w:t>The data is available in CODAP in four variants:</w:t>
      </w:r>
    </w:p>
    <w:p w14:paraId="47EF610A" w14:textId="42A64285" w:rsidR="0034188E" w:rsidRPr="002E3A08" w:rsidRDefault="0034188E" w:rsidP="00E15DA1">
      <w:pPr>
        <w:jc w:val="both"/>
        <w:rPr>
          <w:lang w:val="en-US"/>
        </w:rPr>
      </w:pPr>
      <w:r w:rsidRPr="002E3A08">
        <w:rPr>
          <w:lang w:val="en-US"/>
        </w:rPr>
        <w:t>We recommend variant 1 for teaching:</w:t>
      </w:r>
    </w:p>
    <w:p w14:paraId="3399BFE5" w14:textId="57FFA34B" w:rsidR="0034188E" w:rsidRPr="002E3A08" w:rsidRDefault="0034188E" w:rsidP="00E15DA1">
      <w:pPr>
        <w:jc w:val="both"/>
        <w:rPr>
          <w:lang w:val="en-US"/>
        </w:rPr>
      </w:pPr>
      <w:bookmarkStart w:id="0" w:name="_Hlk190245883"/>
      <w:r w:rsidRPr="002E3A08">
        <w:rPr>
          <w:lang w:val="en-US"/>
        </w:rPr>
        <w:t xml:space="preserve">50 variables, up to 7 values: </w:t>
      </w:r>
      <w:hyperlink r:id="rId19" w:history="1">
        <w:r w:rsidR="00D078AB" w:rsidRPr="006857EE">
          <w:rPr>
            <w:rStyle w:val="Hyperlink"/>
            <w:lang w:val="en-US"/>
          </w:rPr>
          <w:t>https://tinyurl.com/you-pb-50en</w:t>
        </w:r>
      </w:hyperlink>
      <w:r w:rsidR="00D078AB" w:rsidRPr="00D078AB">
        <w:rPr>
          <w:rStyle w:val="Hyperlink"/>
          <w:lang w:val="en-US"/>
        </w:rPr>
        <w:t xml:space="preserve"> </w:t>
      </w:r>
      <w:r w:rsidR="00184208" w:rsidRPr="002E3A08">
        <w:rPr>
          <w:lang w:val="en-US"/>
        </w:rPr>
        <w:t>(</w:t>
      </w:r>
      <w:r w:rsidR="00D078AB">
        <w:rPr>
          <w:lang w:val="en-US"/>
        </w:rPr>
        <w:t xml:space="preserve">Long link: </w:t>
      </w:r>
      <w:hyperlink r:id="rId20" w:anchor="shared=https%3A%2F%2Fcfm-shared.concord.org%2FzU4zLbVRo8NFLd26MxI5%2Ffile.json" w:history="1">
        <w:r w:rsidR="00D078AB" w:rsidRPr="00D078AB">
          <w:rPr>
            <w:rStyle w:val="Hyperlink"/>
            <w:lang w:val="en-US"/>
          </w:rPr>
          <w:t>https://codap.concord.org/app/static/dg/en/cert/#shared=https%3A%2F%2Fcfm-shared.concord.org%2FzU4zLbVRo8NFLd26MxI5%2Ffile.json</w:t>
        </w:r>
      </w:hyperlink>
      <w:r w:rsidR="00D078AB">
        <w:rPr>
          <w:lang w:val="en-US"/>
        </w:rPr>
        <w:t>))</w:t>
      </w:r>
    </w:p>
    <w:p w14:paraId="26DAD417" w14:textId="4722D45D" w:rsidR="0034188E" w:rsidRPr="002E3A08" w:rsidRDefault="0034188E" w:rsidP="00E15DA1">
      <w:pPr>
        <w:jc w:val="both"/>
        <w:rPr>
          <w:lang w:val="en-US"/>
        </w:rPr>
      </w:pPr>
      <w:r w:rsidRPr="002E3A08">
        <w:rPr>
          <w:lang w:val="en-US"/>
        </w:rPr>
        <w:t xml:space="preserve">160 variables, up to 7 values: </w:t>
      </w:r>
      <w:hyperlink r:id="rId21" w:history="1">
        <w:r w:rsidR="00D078AB" w:rsidRPr="006D79AF">
          <w:rPr>
            <w:rStyle w:val="Hyperlink"/>
            <w:lang w:val="en-US"/>
          </w:rPr>
          <w:t>https://tinyurl.com/you-pb-160en</w:t>
        </w:r>
      </w:hyperlink>
      <w:r w:rsidR="00D078AB" w:rsidRPr="00D078AB">
        <w:rPr>
          <w:rStyle w:val="Hyperlink"/>
          <w:lang w:val="en-US"/>
        </w:rPr>
        <w:t xml:space="preserve"> </w:t>
      </w:r>
      <w:r w:rsidR="00184208" w:rsidRPr="002E3A08">
        <w:rPr>
          <w:lang w:val="en-US"/>
        </w:rPr>
        <w:t>(</w:t>
      </w:r>
      <w:r w:rsidR="00D078AB">
        <w:rPr>
          <w:lang w:val="en-US"/>
        </w:rPr>
        <w:t xml:space="preserve">Long link: </w:t>
      </w:r>
      <w:hyperlink r:id="rId22" w:anchor="shared=https%3A%2F%2Fcfm-shared.concord.org%2FYejBWhDQN7xJsjlcciGM%2Ffile.json" w:history="1">
        <w:r w:rsidR="00D078AB" w:rsidRPr="00D078AB">
          <w:rPr>
            <w:rStyle w:val="Hyperlink"/>
            <w:lang w:val="en-US"/>
          </w:rPr>
          <w:t>https://codap.concord.org/app/static/dg/en/cert/#shared=https%3A%2F%2Fcfm-shared.concord.org%2FYejBWhDQN7xJsjlcciGM%2Ffile.json</w:t>
        </w:r>
      </w:hyperlink>
      <w:r w:rsidR="00D078AB">
        <w:rPr>
          <w:lang w:val="en-US"/>
        </w:rPr>
        <w:t>)</w:t>
      </w:r>
    </w:p>
    <w:bookmarkEnd w:id="0"/>
    <w:p w14:paraId="6BC3184E" w14:textId="77777777" w:rsidR="00E84AA0" w:rsidRPr="002E3A08" w:rsidRDefault="00E84AA0" w:rsidP="00E15DA1">
      <w:pPr>
        <w:jc w:val="both"/>
        <w:rPr>
          <w:lang w:val="en-US"/>
        </w:rPr>
      </w:pPr>
    </w:p>
    <w:p w14:paraId="6B2E4952" w14:textId="10309BBC" w:rsidR="00854062" w:rsidRPr="002E3A08" w:rsidRDefault="00D078AB" w:rsidP="00E15DA1">
      <w:pPr>
        <w:jc w:val="both"/>
        <w:rPr>
          <w:lang w:val="en-US"/>
        </w:rPr>
      </w:pPr>
      <w:r>
        <w:rPr>
          <w:lang w:val="en-US"/>
        </w:rPr>
        <w:t>L</w:t>
      </w:r>
      <w:r w:rsidR="00854062" w:rsidRPr="002E3A08">
        <w:rPr>
          <w:lang w:val="en-US"/>
        </w:rPr>
        <w:t>ist</w:t>
      </w:r>
      <w:r>
        <w:rPr>
          <w:lang w:val="en-US"/>
        </w:rPr>
        <w:t xml:space="preserve"> of variables</w:t>
      </w:r>
      <w:r w:rsidR="00854062" w:rsidRPr="002E3A08">
        <w:rPr>
          <w:lang w:val="en-US"/>
        </w:rPr>
        <w:t xml:space="preserve"> for the 160 data set: </w:t>
      </w:r>
      <w:hyperlink r:id="rId23" w:history="1">
        <w:r w:rsidR="001F0081" w:rsidRPr="006D79AF">
          <w:rPr>
            <w:rStyle w:val="Hyperlink"/>
            <w:lang w:val="en-US"/>
          </w:rPr>
          <w:t>https://www.prodabi.de/wp-content/uploads/List_of_variables_YOU-PB-en.pdf</w:t>
        </w:r>
      </w:hyperlink>
      <w:r w:rsidR="001F0081">
        <w:rPr>
          <w:lang w:val="en-US"/>
        </w:rPr>
        <w:t xml:space="preserve"> </w:t>
      </w:r>
    </w:p>
    <w:sectPr w:rsidR="00854062" w:rsidRPr="002E3A08" w:rsidSect="00EF52F1">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2E8DF" w14:textId="77777777" w:rsidR="00046DB1" w:rsidRDefault="00046DB1" w:rsidP="00FA2869">
      <w:pPr>
        <w:spacing w:after="0" w:line="240" w:lineRule="auto"/>
      </w:pPr>
      <w:r>
        <w:separator/>
      </w:r>
    </w:p>
  </w:endnote>
  <w:endnote w:type="continuationSeparator" w:id="0">
    <w:p w14:paraId="41763BBB" w14:textId="77777777" w:rsidR="00046DB1" w:rsidRDefault="00046DB1" w:rsidP="00FA2869">
      <w:pPr>
        <w:spacing w:after="0" w:line="240" w:lineRule="auto"/>
      </w:pPr>
      <w:r>
        <w:continuationSeparator/>
      </w:r>
    </w:p>
  </w:endnote>
  <w:endnote w:type="continuationNotice" w:id="1">
    <w:p w14:paraId="3BC65307" w14:textId="77777777" w:rsidR="00046DB1" w:rsidRDefault="00046D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4EB30DEF" w14:textId="616C9761" w:rsidR="00151B94" w:rsidRDefault="00151B94" w:rsidP="00510DC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2DA0EE1" w14:textId="1D07A9F4"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0802" w14:textId="7E18C418" w:rsidR="00FA2869" w:rsidRDefault="00FA2869">
    <w:pPr>
      <w:pStyle w:val="Fuzeile"/>
      <w:pBdr>
        <w:bottom w:val="single" w:sz="12" w:space="1" w:color="auto"/>
      </w:pBdr>
    </w:pPr>
  </w:p>
  <w:tbl>
    <w:tblPr>
      <w:tblStyle w:val="Tabellenraster"/>
      <w:tblW w:w="9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1701"/>
      <w:gridCol w:w="3815"/>
    </w:tblGrid>
    <w:sdt>
      <w:sdtPr>
        <w:rPr>
          <w:rStyle w:val="Seitenzahl"/>
        </w:rPr>
        <w:id w:val="2122336310"/>
        <w:docPartObj>
          <w:docPartGallery w:val="Page Numbers (Bottom of Page)"/>
          <w:docPartUnique/>
        </w:docPartObj>
      </w:sdtPr>
      <w:sdtContent>
        <w:tr w:rsidR="00C84387" w14:paraId="7654D4CA" w14:textId="77777777" w:rsidTr="00510DC5">
          <w:trPr>
            <w:jc w:val="center"/>
          </w:trPr>
          <w:tc>
            <w:tcPr>
              <w:tcW w:w="3815" w:type="dxa"/>
              <w:vAlign w:val="center"/>
            </w:tcPr>
            <w:p w14:paraId="5F5978AF" w14:textId="307C7E89" w:rsidR="00151B94" w:rsidRDefault="00151B94" w:rsidP="00C84387">
              <w:pPr>
                <w:pStyle w:val="Fuzeile"/>
                <w:rPr>
                  <w:rStyle w:val="Seitenzahl"/>
                </w:rPr>
              </w:pPr>
              <w:r>
                <w:t xml:space="preserve">ProDaBi Team, Version </w:t>
              </w:r>
              <w:r w:rsidR="00E84AA0">
                <w:t>4 (</w:t>
              </w:r>
              <w:r>
                <w:t>20250211)</w:t>
              </w:r>
            </w:p>
          </w:tc>
          <w:tc>
            <w:tcPr>
              <w:tcW w:w="1701" w:type="dxa"/>
              <w:vAlign w:val="center"/>
            </w:tcPr>
            <w:p w14:paraId="0677B11D" w14:textId="6532C8F6" w:rsidR="00151B94" w:rsidRDefault="00151B94" w:rsidP="005A6A23">
              <w:pPr>
                <w:pStyle w:val="Fuzeile"/>
                <w:jc w:val="center"/>
                <w:rPr>
                  <w:rStyle w:val="Seitenzahl"/>
                </w:rPr>
              </w:pPr>
              <w:r>
                <w:rPr>
                  <w:rStyle w:val="Seitenzahl"/>
                </w:rPr>
                <w:fldChar w:fldCharType="begin"/>
              </w:r>
              <w:r>
                <w:rPr>
                  <w:rStyle w:val="Seitenzahl"/>
                </w:rPr>
                <w:instrText xml:space="preserve"> PAGE </w:instrText>
              </w:r>
              <w:r>
                <w:rPr>
                  <w:rStyle w:val="Seitenzahl"/>
                </w:rPr>
                <w:fldChar w:fldCharType="separate"/>
              </w:r>
              <w:r w:rsidR="00626793">
                <w:rPr>
                  <w:rStyle w:val="Seitenzahl"/>
                  <w:noProof/>
                </w:rPr>
                <w:t>5</w:t>
              </w:r>
              <w:r>
                <w:rPr>
                  <w:rStyle w:val="Seitenzahl"/>
                </w:rPr>
                <w:fldChar w:fldCharType="end"/>
              </w:r>
            </w:p>
          </w:tc>
          <w:tc>
            <w:tcPr>
              <w:tcW w:w="3815" w:type="dxa"/>
            </w:tcPr>
            <w:p w14:paraId="38D2495A" w14:textId="1727D025" w:rsidR="00151B94" w:rsidRDefault="006770B6" w:rsidP="00151B94">
              <w:pPr>
                <w:pStyle w:val="Fuzeile"/>
                <w:jc w:val="center"/>
                <w:rPr>
                  <w:rStyle w:val="Seitenzahl"/>
                </w:rPr>
              </w:pPr>
              <w:r>
                <w:rPr>
                  <w:noProof/>
                  <w:lang w:eastAsia="de-DE"/>
                </w:rPr>
                <w:drawing>
                  <wp:anchor distT="0" distB="0" distL="114300" distR="114300" simplePos="0" relativeHeight="251658240" behindDoc="1" locked="0" layoutInCell="1" allowOverlap="1" wp14:anchorId="15930D27" wp14:editId="76279D62">
                    <wp:simplePos x="0" y="0"/>
                    <wp:positionH relativeFrom="margin">
                      <wp:align>right</wp:align>
                    </wp:positionH>
                    <wp:positionV relativeFrom="paragraph">
                      <wp:posOffset>245</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14D86641" w14:textId="4D94CECB" w:rsidR="00151B94" w:rsidRDefault="00151B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8A57DF" w14:textId="77777777" w:rsidR="00046DB1" w:rsidRDefault="00046DB1" w:rsidP="00FA2869">
      <w:pPr>
        <w:spacing w:after="0" w:line="240" w:lineRule="auto"/>
      </w:pPr>
      <w:r>
        <w:separator/>
      </w:r>
    </w:p>
  </w:footnote>
  <w:footnote w:type="continuationSeparator" w:id="0">
    <w:p w14:paraId="4AAF47C6" w14:textId="77777777" w:rsidR="00046DB1" w:rsidRDefault="00046DB1" w:rsidP="00FA2869">
      <w:pPr>
        <w:spacing w:after="0" w:line="240" w:lineRule="auto"/>
      </w:pPr>
      <w:r>
        <w:continuationSeparator/>
      </w:r>
    </w:p>
  </w:footnote>
  <w:footnote w:type="continuationNotice" w:id="1">
    <w:p w14:paraId="4D788655" w14:textId="77777777" w:rsidR="00046DB1" w:rsidRDefault="00046D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13E98" w14:textId="2372C8A7" w:rsidR="008F7AE6" w:rsidRPr="002E3A08" w:rsidRDefault="002E3A08" w:rsidP="008F7AE6">
    <w:pPr>
      <w:pStyle w:val="Kopfzeile"/>
      <w:pBdr>
        <w:bottom w:val="single" w:sz="12" w:space="1" w:color="auto"/>
      </w:pBdr>
      <w:rPr>
        <w:lang w:val="en-US"/>
      </w:rPr>
    </w:pPr>
    <w:r>
      <w:rPr>
        <w:lang w:val="en-US"/>
      </w:rPr>
      <w:t>“D</w:t>
    </w:r>
    <w:r w:rsidR="008F7AE6" w:rsidRPr="002E3A08">
      <w:rPr>
        <w:lang w:val="en-US"/>
      </w:rPr>
      <w:t>ata detectives at work" project</w:t>
    </w:r>
  </w:p>
  <w:p w14:paraId="3A5B038B" w14:textId="6C1EF3BC" w:rsidR="008F7AE6" w:rsidRPr="002E3A08" w:rsidRDefault="00E15DA1" w:rsidP="001523D4">
    <w:pPr>
      <w:pStyle w:val="Kopfzeile"/>
      <w:pBdr>
        <w:bottom w:val="single" w:sz="12" w:space="1" w:color="auto"/>
      </w:pBdr>
      <w:tabs>
        <w:tab w:val="clear" w:pos="4536"/>
        <w:tab w:val="center" w:pos="6804"/>
      </w:tabs>
      <w:rPr>
        <w:lang w:val="en-US"/>
      </w:rPr>
    </w:pPr>
    <w:r w:rsidRPr="002E3A08">
      <w:rPr>
        <w:rStyle w:val="1553"/>
        <w:rFonts w:ascii="Calibri" w:hAnsi="Calibri" w:cs="Calibri"/>
        <w:color w:val="000000"/>
        <w:lang w:val="en-US"/>
      </w:rPr>
      <w:t xml:space="preserve">Overview </w:t>
    </w:r>
    <w:r w:rsidR="00823D26" w:rsidRPr="002E3A08">
      <w:rPr>
        <w:rStyle w:val="1553"/>
        <w:rFonts w:ascii="Calibri" w:hAnsi="Calibri" w:cs="Calibri"/>
        <w:color w:val="000000"/>
        <w:lang w:val="en-US"/>
      </w:rPr>
      <w:t>of the lesson series</w:t>
    </w:r>
    <w:r w:rsidR="008F7AE6" w:rsidRPr="002E3A08">
      <w:rPr>
        <w:lang w:val="en-US"/>
      </w:rPr>
      <w:tab/>
    </w:r>
    <w:r w:rsidR="002614E3" w:rsidRPr="002E3A08">
      <w:rPr>
        <w:lang w:val="en-US"/>
      </w:rPr>
      <w:tab/>
    </w:r>
  </w:p>
  <w:p w14:paraId="47015FFA" w14:textId="77777777" w:rsidR="00FA2869" w:rsidRPr="002E3A08" w:rsidRDefault="00FA2869">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54DE"/>
    <w:multiLevelType w:val="hybridMultilevel"/>
    <w:tmpl w:val="141E1114"/>
    <w:lvl w:ilvl="0" w:tplc="73029DE6">
      <w:start w:val="1"/>
      <w:numFmt w:val="lowerLetter"/>
      <w:lvlText w:val="%1)"/>
      <w:lvlJc w:val="left"/>
      <w:pPr>
        <w:ind w:left="720" w:hanging="360"/>
      </w:pPr>
    </w:lvl>
    <w:lvl w:ilvl="1" w:tplc="F7FAF484">
      <w:start w:val="1"/>
      <w:numFmt w:val="lowerLetter"/>
      <w:lvlText w:val="%2."/>
      <w:lvlJc w:val="left"/>
      <w:pPr>
        <w:ind w:left="1440" w:hanging="360"/>
      </w:pPr>
    </w:lvl>
    <w:lvl w:ilvl="2" w:tplc="20E2E3FE">
      <w:start w:val="1"/>
      <w:numFmt w:val="lowerRoman"/>
      <w:lvlText w:val="%3."/>
      <w:lvlJc w:val="right"/>
      <w:pPr>
        <w:ind w:left="2160" w:hanging="180"/>
      </w:pPr>
    </w:lvl>
    <w:lvl w:ilvl="3" w:tplc="421825F2">
      <w:start w:val="1"/>
      <w:numFmt w:val="decimal"/>
      <w:lvlText w:val="%4."/>
      <w:lvlJc w:val="left"/>
      <w:pPr>
        <w:ind w:left="2880" w:hanging="360"/>
      </w:pPr>
    </w:lvl>
    <w:lvl w:ilvl="4" w:tplc="0C64DAFA">
      <w:start w:val="1"/>
      <w:numFmt w:val="lowerLetter"/>
      <w:lvlText w:val="%5."/>
      <w:lvlJc w:val="left"/>
      <w:pPr>
        <w:ind w:left="3600" w:hanging="360"/>
      </w:pPr>
    </w:lvl>
    <w:lvl w:ilvl="5" w:tplc="308A6578">
      <w:start w:val="1"/>
      <w:numFmt w:val="lowerRoman"/>
      <w:lvlText w:val="%6."/>
      <w:lvlJc w:val="right"/>
      <w:pPr>
        <w:ind w:left="4320" w:hanging="180"/>
      </w:pPr>
    </w:lvl>
    <w:lvl w:ilvl="6" w:tplc="3928195C">
      <w:start w:val="1"/>
      <w:numFmt w:val="decimal"/>
      <w:lvlText w:val="%7."/>
      <w:lvlJc w:val="left"/>
      <w:pPr>
        <w:ind w:left="5040" w:hanging="360"/>
      </w:pPr>
    </w:lvl>
    <w:lvl w:ilvl="7" w:tplc="66EA9A74">
      <w:start w:val="1"/>
      <w:numFmt w:val="lowerLetter"/>
      <w:lvlText w:val="%8."/>
      <w:lvlJc w:val="left"/>
      <w:pPr>
        <w:ind w:left="5760" w:hanging="360"/>
      </w:pPr>
    </w:lvl>
    <w:lvl w:ilvl="8" w:tplc="038C90CE">
      <w:start w:val="1"/>
      <w:numFmt w:val="lowerRoman"/>
      <w:lvlText w:val="%9."/>
      <w:lvlJc w:val="right"/>
      <w:pPr>
        <w:ind w:left="6480" w:hanging="180"/>
      </w:pPr>
    </w:lvl>
  </w:abstractNum>
  <w:abstractNum w:abstractNumId="1"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3"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977F6"/>
    <w:multiLevelType w:val="hybridMultilevel"/>
    <w:tmpl w:val="EF94924C"/>
    <w:lvl w:ilvl="0" w:tplc="0A20EF5E">
      <w:start w:val="1"/>
      <w:numFmt w:val="bullet"/>
      <w:lvlText w:val="-"/>
      <w:lvlJc w:val="left"/>
      <w:pPr>
        <w:ind w:left="720" w:hanging="360"/>
      </w:pPr>
      <w:rPr>
        <w:rFonts w:ascii="Calibri" w:eastAsia="Times New Roman" w:hAnsi="Calibri" w:cs="Calibri" w:hint="default"/>
      </w:rPr>
    </w:lvl>
    <w:lvl w:ilvl="1" w:tplc="85F0E52C">
      <w:start w:val="1"/>
      <w:numFmt w:val="bullet"/>
      <w:lvlText w:val="o"/>
      <w:lvlJc w:val="left"/>
      <w:pPr>
        <w:ind w:left="1440" w:hanging="360"/>
      </w:pPr>
      <w:rPr>
        <w:rFonts w:ascii="Courier New" w:hAnsi="Courier New" w:cs="Courier New" w:hint="default"/>
      </w:rPr>
    </w:lvl>
    <w:lvl w:ilvl="2" w:tplc="50E26882">
      <w:start w:val="1"/>
      <w:numFmt w:val="bullet"/>
      <w:lvlText w:val=""/>
      <w:lvlJc w:val="left"/>
      <w:pPr>
        <w:ind w:left="2160" w:hanging="360"/>
      </w:pPr>
      <w:rPr>
        <w:rFonts w:ascii="Wingdings" w:hAnsi="Wingdings" w:hint="default"/>
      </w:rPr>
    </w:lvl>
    <w:lvl w:ilvl="3" w:tplc="DB8AE854">
      <w:start w:val="1"/>
      <w:numFmt w:val="bullet"/>
      <w:lvlText w:val=""/>
      <w:lvlJc w:val="left"/>
      <w:pPr>
        <w:ind w:left="2880" w:hanging="360"/>
      </w:pPr>
      <w:rPr>
        <w:rFonts w:ascii="Symbol" w:hAnsi="Symbol" w:hint="default"/>
      </w:rPr>
    </w:lvl>
    <w:lvl w:ilvl="4" w:tplc="90A20E96">
      <w:start w:val="1"/>
      <w:numFmt w:val="bullet"/>
      <w:lvlText w:val="o"/>
      <w:lvlJc w:val="left"/>
      <w:pPr>
        <w:ind w:left="3600" w:hanging="360"/>
      </w:pPr>
      <w:rPr>
        <w:rFonts w:ascii="Courier New" w:hAnsi="Courier New" w:cs="Courier New" w:hint="default"/>
      </w:rPr>
    </w:lvl>
    <w:lvl w:ilvl="5" w:tplc="E81E4B68">
      <w:start w:val="1"/>
      <w:numFmt w:val="bullet"/>
      <w:lvlText w:val=""/>
      <w:lvlJc w:val="left"/>
      <w:pPr>
        <w:ind w:left="4320" w:hanging="360"/>
      </w:pPr>
      <w:rPr>
        <w:rFonts w:ascii="Wingdings" w:hAnsi="Wingdings" w:hint="default"/>
      </w:rPr>
    </w:lvl>
    <w:lvl w:ilvl="6" w:tplc="2F90130A">
      <w:start w:val="1"/>
      <w:numFmt w:val="bullet"/>
      <w:lvlText w:val=""/>
      <w:lvlJc w:val="left"/>
      <w:pPr>
        <w:ind w:left="5040" w:hanging="360"/>
      </w:pPr>
      <w:rPr>
        <w:rFonts w:ascii="Symbol" w:hAnsi="Symbol" w:hint="default"/>
      </w:rPr>
    </w:lvl>
    <w:lvl w:ilvl="7" w:tplc="B83C4FF8">
      <w:start w:val="1"/>
      <w:numFmt w:val="bullet"/>
      <w:lvlText w:val="o"/>
      <w:lvlJc w:val="left"/>
      <w:pPr>
        <w:ind w:left="5760" w:hanging="360"/>
      </w:pPr>
      <w:rPr>
        <w:rFonts w:ascii="Courier New" w:hAnsi="Courier New" w:cs="Courier New" w:hint="default"/>
      </w:rPr>
    </w:lvl>
    <w:lvl w:ilvl="8" w:tplc="52B8B65C">
      <w:start w:val="1"/>
      <w:numFmt w:val="bullet"/>
      <w:lvlText w:val=""/>
      <w:lvlJc w:val="left"/>
      <w:pPr>
        <w:ind w:left="6480" w:hanging="360"/>
      </w:pPr>
      <w:rPr>
        <w:rFonts w:ascii="Wingdings" w:hAnsi="Wingdings" w:hint="default"/>
      </w:rPr>
    </w:lvl>
  </w:abstractNum>
  <w:abstractNum w:abstractNumId="7"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9270242"/>
    <w:multiLevelType w:val="hybridMultilevel"/>
    <w:tmpl w:val="BBD673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B50AEC"/>
    <w:multiLevelType w:val="hybridMultilevel"/>
    <w:tmpl w:val="5C5EF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951B45"/>
    <w:multiLevelType w:val="hybridMultilevel"/>
    <w:tmpl w:val="0C4870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95D6AF0"/>
    <w:multiLevelType w:val="hybridMultilevel"/>
    <w:tmpl w:val="A4D8834E"/>
    <w:lvl w:ilvl="0" w:tplc="D01EBB64">
      <w:start w:val="1"/>
      <w:numFmt w:val="bullet"/>
      <w:lvlText w:val=""/>
      <w:lvlJc w:val="left"/>
      <w:pPr>
        <w:ind w:left="720" w:hanging="360"/>
      </w:pPr>
      <w:rPr>
        <w:rFonts w:ascii="Symbol" w:hAnsi="Symbol" w:hint="default"/>
      </w:rPr>
    </w:lvl>
    <w:lvl w:ilvl="1" w:tplc="63E0EF30">
      <w:start w:val="1"/>
      <w:numFmt w:val="bullet"/>
      <w:lvlText w:val="o"/>
      <w:lvlJc w:val="left"/>
      <w:pPr>
        <w:ind w:left="1440" w:hanging="360"/>
      </w:pPr>
      <w:rPr>
        <w:rFonts w:ascii="Courier New" w:hAnsi="Courier New" w:cs="Courier New" w:hint="default"/>
      </w:rPr>
    </w:lvl>
    <w:lvl w:ilvl="2" w:tplc="C4C41014">
      <w:start w:val="1"/>
      <w:numFmt w:val="bullet"/>
      <w:lvlText w:val=""/>
      <w:lvlJc w:val="left"/>
      <w:pPr>
        <w:ind w:left="2160" w:hanging="360"/>
      </w:pPr>
      <w:rPr>
        <w:rFonts w:ascii="Wingdings" w:hAnsi="Wingdings" w:hint="default"/>
      </w:rPr>
    </w:lvl>
    <w:lvl w:ilvl="3" w:tplc="34421284">
      <w:start w:val="1"/>
      <w:numFmt w:val="bullet"/>
      <w:lvlText w:val=""/>
      <w:lvlJc w:val="left"/>
      <w:pPr>
        <w:ind w:left="2880" w:hanging="360"/>
      </w:pPr>
      <w:rPr>
        <w:rFonts w:ascii="Symbol" w:hAnsi="Symbol" w:hint="default"/>
      </w:rPr>
    </w:lvl>
    <w:lvl w:ilvl="4" w:tplc="C994C3C6">
      <w:start w:val="1"/>
      <w:numFmt w:val="bullet"/>
      <w:lvlText w:val="o"/>
      <w:lvlJc w:val="left"/>
      <w:pPr>
        <w:ind w:left="3600" w:hanging="360"/>
      </w:pPr>
      <w:rPr>
        <w:rFonts w:ascii="Courier New" w:hAnsi="Courier New" w:cs="Courier New" w:hint="default"/>
      </w:rPr>
    </w:lvl>
    <w:lvl w:ilvl="5" w:tplc="2DA68708">
      <w:start w:val="1"/>
      <w:numFmt w:val="bullet"/>
      <w:lvlText w:val=""/>
      <w:lvlJc w:val="left"/>
      <w:pPr>
        <w:ind w:left="4320" w:hanging="360"/>
      </w:pPr>
      <w:rPr>
        <w:rFonts w:ascii="Wingdings" w:hAnsi="Wingdings" w:hint="default"/>
      </w:rPr>
    </w:lvl>
    <w:lvl w:ilvl="6" w:tplc="AF668E32">
      <w:start w:val="1"/>
      <w:numFmt w:val="bullet"/>
      <w:lvlText w:val=""/>
      <w:lvlJc w:val="left"/>
      <w:pPr>
        <w:ind w:left="5040" w:hanging="360"/>
      </w:pPr>
      <w:rPr>
        <w:rFonts w:ascii="Symbol" w:hAnsi="Symbol" w:hint="default"/>
      </w:rPr>
    </w:lvl>
    <w:lvl w:ilvl="7" w:tplc="A4DE7DC2">
      <w:start w:val="1"/>
      <w:numFmt w:val="bullet"/>
      <w:lvlText w:val="o"/>
      <w:lvlJc w:val="left"/>
      <w:pPr>
        <w:ind w:left="5760" w:hanging="360"/>
      </w:pPr>
      <w:rPr>
        <w:rFonts w:ascii="Courier New" w:hAnsi="Courier New" w:cs="Courier New" w:hint="default"/>
      </w:rPr>
    </w:lvl>
    <w:lvl w:ilvl="8" w:tplc="F48A09D0">
      <w:start w:val="1"/>
      <w:numFmt w:val="bullet"/>
      <w:lvlText w:val=""/>
      <w:lvlJc w:val="left"/>
      <w:pPr>
        <w:ind w:left="6480" w:hanging="360"/>
      </w:pPr>
      <w:rPr>
        <w:rFonts w:ascii="Wingdings" w:hAnsi="Wingdings" w:hint="default"/>
      </w:rPr>
    </w:lvl>
  </w:abstractNum>
  <w:abstractNum w:abstractNumId="12"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0FA6830"/>
    <w:multiLevelType w:val="hybridMultilevel"/>
    <w:tmpl w:val="524CB34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5273D49"/>
    <w:multiLevelType w:val="hybridMultilevel"/>
    <w:tmpl w:val="B7DE6A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7511923"/>
    <w:multiLevelType w:val="hybridMultilevel"/>
    <w:tmpl w:val="191478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21289421">
    <w:abstractNumId w:val="13"/>
    <w:lvlOverride w:ilvl="0">
      <w:lvl w:ilvl="0">
        <w:numFmt w:val="lowerLetter"/>
        <w:lvlText w:val="%1."/>
        <w:lvlJc w:val="left"/>
      </w:lvl>
    </w:lvlOverride>
  </w:num>
  <w:num w:numId="2" w16cid:durableId="613904507">
    <w:abstractNumId w:val="7"/>
  </w:num>
  <w:num w:numId="3" w16cid:durableId="1389379761">
    <w:abstractNumId w:val="12"/>
    <w:lvlOverride w:ilvl="0">
      <w:lvl w:ilvl="0">
        <w:numFmt w:val="lowerLetter"/>
        <w:lvlText w:val="%1."/>
        <w:lvlJc w:val="left"/>
      </w:lvl>
    </w:lvlOverride>
  </w:num>
  <w:num w:numId="4" w16cid:durableId="1957592163">
    <w:abstractNumId w:val="17"/>
  </w:num>
  <w:num w:numId="5" w16cid:durableId="1591616919">
    <w:abstractNumId w:val="1"/>
  </w:num>
  <w:num w:numId="6" w16cid:durableId="856164600">
    <w:abstractNumId w:val="5"/>
  </w:num>
  <w:num w:numId="7" w16cid:durableId="1041368734">
    <w:abstractNumId w:val="3"/>
  </w:num>
  <w:num w:numId="8" w16cid:durableId="1348823130">
    <w:abstractNumId w:val="2"/>
  </w:num>
  <w:num w:numId="9" w16cid:durableId="1068109667">
    <w:abstractNumId w:val="4"/>
    <w:lvlOverride w:ilvl="0">
      <w:lvl w:ilvl="0">
        <w:numFmt w:val="lowerLetter"/>
        <w:lvlText w:val="%1."/>
        <w:lvlJc w:val="left"/>
      </w:lvl>
    </w:lvlOverride>
  </w:num>
  <w:num w:numId="10" w16cid:durableId="241375778">
    <w:abstractNumId w:val="6"/>
  </w:num>
  <w:num w:numId="11" w16cid:durableId="15905812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1617479">
    <w:abstractNumId w:val="15"/>
  </w:num>
  <w:num w:numId="13" w16cid:durableId="1844933871">
    <w:abstractNumId w:val="14"/>
  </w:num>
  <w:num w:numId="14" w16cid:durableId="440297283">
    <w:abstractNumId w:val="11"/>
  </w:num>
  <w:num w:numId="15" w16cid:durableId="1710686914">
    <w:abstractNumId w:val="9"/>
  </w:num>
  <w:num w:numId="16" w16cid:durableId="367729196">
    <w:abstractNumId w:val="10"/>
  </w:num>
  <w:num w:numId="17" w16cid:durableId="984891224">
    <w:abstractNumId w:val="16"/>
  </w:num>
  <w:num w:numId="18" w16cid:durableId="8477206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autoHyphenation/>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02A7A"/>
    <w:rsid w:val="00046DB1"/>
    <w:rsid w:val="00054C8B"/>
    <w:rsid w:val="00055901"/>
    <w:rsid w:val="00067E96"/>
    <w:rsid w:val="000765BA"/>
    <w:rsid w:val="000809D2"/>
    <w:rsid w:val="00086632"/>
    <w:rsid w:val="0008669D"/>
    <w:rsid w:val="00091F77"/>
    <w:rsid w:val="000A20BF"/>
    <w:rsid w:val="000A50D0"/>
    <w:rsid w:val="000B7B9C"/>
    <w:rsid w:val="000C7F31"/>
    <w:rsid w:val="000D1EBA"/>
    <w:rsid w:val="000E40DB"/>
    <w:rsid w:val="000E7C97"/>
    <w:rsid w:val="00101954"/>
    <w:rsid w:val="001152BE"/>
    <w:rsid w:val="00131E0A"/>
    <w:rsid w:val="001415BA"/>
    <w:rsid w:val="001433A5"/>
    <w:rsid w:val="00151B94"/>
    <w:rsid w:val="001523D4"/>
    <w:rsid w:val="00152A7E"/>
    <w:rsid w:val="00154C94"/>
    <w:rsid w:val="00163075"/>
    <w:rsid w:val="00164744"/>
    <w:rsid w:val="00170C55"/>
    <w:rsid w:val="001835DA"/>
    <w:rsid w:val="00184208"/>
    <w:rsid w:val="001B5DD5"/>
    <w:rsid w:val="001C615D"/>
    <w:rsid w:val="001F0081"/>
    <w:rsid w:val="001F3D19"/>
    <w:rsid w:val="00207059"/>
    <w:rsid w:val="00214B63"/>
    <w:rsid w:val="0025094B"/>
    <w:rsid w:val="002553C1"/>
    <w:rsid w:val="00257A42"/>
    <w:rsid w:val="002614E3"/>
    <w:rsid w:val="00264062"/>
    <w:rsid w:val="00291166"/>
    <w:rsid w:val="002E0536"/>
    <w:rsid w:val="002E3A08"/>
    <w:rsid w:val="002E49C1"/>
    <w:rsid w:val="002F1661"/>
    <w:rsid w:val="002F4A4A"/>
    <w:rsid w:val="00303988"/>
    <w:rsid w:val="003249D3"/>
    <w:rsid w:val="003412D7"/>
    <w:rsid w:val="0034188E"/>
    <w:rsid w:val="00362A4A"/>
    <w:rsid w:val="00380DA0"/>
    <w:rsid w:val="003A0237"/>
    <w:rsid w:val="003B2CAB"/>
    <w:rsid w:val="003B4C80"/>
    <w:rsid w:val="003E3830"/>
    <w:rsid w:val="00411F31"/>
    <w:rsid w:val="00415F8F"/>
    <w:rsid w:val="00432E6B"/>
    <w:rsid w:val="00434D07"/>
    <w:rsid w:val="004D0AC7"/>
    <w:rsid w:val="004E41CB"/>
    <w:rsid w:val="004F4234"/>
    <w:rsid w:val="004F6651"/>
    <w:rsid w:val="00501F85"/>
    <w:rsid w:val="00506C24"/>
    <w:rsid w:val="00507CC2"/>
    <w:rsid w:val="00510DC5"/>
    <w:rsid w:val="00511394"/>
    <w:rsid w:val="005121D9"/>
    <w:rsid w:val="00523C0F"/>
    <w:rsid w:val="00535D78"/>
    <w:rsid w:val="00553EE7"/>
    <w:rsid w:val="0056079F"/>
    <w:rsid w:val="005634BC"/>
    <w:rsid w:val="00563988"/>
    <w:rsid w:val="005751E8"/>
    <w:rsid w:val="0058469A"/>
    <w:rsid w:val="005867D0"/>
    <w:rsid w:val="00597445"/>
    <w:rsid w:val="005A6A23"/>
    <w:rsid w:val="005B2B42"/>
    <w:rsid w:val="005C388A"/>
    <w:rsid w:val="005D2994"/>
    <w:rsid w:val="005E3931"/>
    <w:rsid w:val="00603028"/>
    <w:rsid w:val="0061196D"/>
    <w:rsid w:val="00621E27"/>
    <w:rsid w:val="00626793"/>
    <w:rsid w:val="00631E48"/>
    <w:rsid w:val="006404D3"/>
    <w:rsid w:val="00641FF4"/>
    <w:rsid w:val="0065362B"/>
    <w:rsid w:val="00654980"/>
    <w:rsid w:val="00654D85"/>
    <w:rsid w:val="006622EE"/>
    <w:rsid w:val="00663E0E"/>
    <w:rsid w:val="00667F6F"/>
    <w:rsid w:val="00674336"/>
    <w:rsid w:val="006753BD"/>
    <w:rsid w:val="006770B6"/>
    <w:rsid w:val="00681618"/>
    <w:rsid w:val="006A0286"/>
    <w:rsid w:val="006A20CF"/>
    <w:rsid w:val="006B0E7D"/>
    <w:rsid w:val="006B2AD9"/>
    <w:rsid w:val="006C046A"/>
    <w:rsid w:val="006C5C7C"/>
    <w:rsid w:val="006D3F2C"/>
    <w:rsid w:val="006F5F67"/>
    <w:rsid w:val="00702908"/>
    <w:rsid w:val="00702A73"/>
    <w:rsid w:val="00725BF4"/>
    <w:rsid w:val="00727AED"/>
    <w:rsid w:val="0073050B"/>
    <w:rsid w:val="00737893"/>
    <w:rsid w:val="0074578F"/>
    <w:rsid w:val="0076362F"/>
    <w:rsid w:val="007646A1"/>
    <w:rsid w:val="0077119C"/>
    <w:rsid w:val="007851B5"/>
    <w:rsid w:val="007A1CB8"/>
    <w:rsid w:val="007A6570"/>
    <w:rsid w:val="007C1494"/>
    <w:rsid w:val="007D3FC4"/>
    <w:rsid w:val="00823D26"/>
    <w:rsid w:val="00826836"/>
    <w:rsid w:val="008511F1"/>
    <w:rsid w:val="00851463"/>
    <w:rsid w:val="0085250D"/>
    <w:rsid w:val="00854062"/>
    <w:rsid w:val="00873477"/>
    <w:rsid w:val="00881B1A"/>
    <w:rsid w:val="00883322"/>
    <w:rsid w:val="008B4C99"/>
    <w:rsid w:val="008C5E58"/>
    <w:rsid w:val="008D16E0"/>
    <w:rsid w:val="008D353E"/>
    <w:rsid w:val="008E0854"/>
    <w:rsid w:val="008E4096"/>
    <w:rsid w:val="008F2830"/>
    <w:rsid w:val="008F7AE6"/>
    <w:rsid w:val="00911E2A"/>
    <w:rsid w:val="00922540"/>
    <w:rsid w:val="00951B57"/>
    <w:rsid w:val="00951BE6"/>
    <w:rsid w:val="009A00A3"/>
    <w:rsid w:val="009A1B04"/>
    <w:rsid w:val="009B55B0"/>
    <w:rsid w:val="009B5F8B"/>
    <w:rsid w:val="009C09B6"/>
    <w:rsid w:val="009C183E"/>
    <w:rsid w:val="009D3FD3"/>
    <w:rsid w:val="009E0493"/>
    <w:rsid w:val="009F1978"/>
    <w:rsid w:val="00A0767B"/>
    <w:rsid w:val="00A1790D"/>
    <w:rsid w:val="00A207FB"/>
    <w:rsid w:val="00A241C1"/>
    <w:rsid w:val="00A45930"/>
    <w:rsid w:val="00A5755C"/>
    <w:rsid w:val="00A57D4B"/>
    <w:rsid w:val="00AB1083"/>
    <w:rsid w:val="00AC7ED7"/>
    <w:rsid w:val="00AD38DD"/>
    <w:rsid w:val="00AD4EEE"/>
    <w:rsid w:val="00B0068F"/>
    <w:rsid w:val="00B07E20"/>
    <w:rsid w:val="00B372E0"/>
    <w:rsid w:val="00B41E53"/>
    <w:rsid w:val="00B45A70"/>
    <w:rsid w:val="00B53CA1"/>
    <w:rsid w:val="00B60904"/>
    <w:rsid w:val="00B733EF"/>
    <w:rsid w:val="00B939E8"/>
    <w:rsid w:val="00BA2A35"/>
    <w:rsid w:val="00BA3D00"/>
    <w:rsid w:val="00BA3E19"/>
    <w:rsid w:val="00BB34E9"/>
    <w:rsid w:val="00BB4029"/>
    <w:rsid w:val="00BC7E8D"/>
    <w:rsid w:val="00BD35CD"/>
    <w:rsid w:val="00BE44E8"/>
    <w:rsid w:val="00BF3204"/>
    <w:rsid w:val="00C107FF"/>
    <w:rsid w:val="00C30DE5"/>
    <w:rsid w:val="00C47B2A"/>
    <w:rsid w:val="00C635B8"/>
    <w:rsid w:val="00C67853"/>
    <w:rsid w:val="00C75514"/>
    <w:rsid w:val="00C84387"/>
    <w:rsid w:val="00C92DA3"/>
    <w:rsid w:val="00CA16D9"/>
    <w:rsid w:val="00CC4012"/>
    <w:rsid w:val="00CD0621"/>
    <w:rsid w:val="00CD0A03"/>
    <w:rsid w:val="00CE0951"/>
    <w:rsid w:val="00CE38D4"/>
    <w:rsid w:val="00CE58AE"/>
    <w:rsid w:val="00CF4F9D"/>
    <w:rsid w:val="00CF5B30"/>
    <w:rsid w:val="00D078AB"/>
    <w:rsid w:val="00D1020F"/>
    <w:rsid w:val="00D258C7"/>
    <w:rsid w:val="00D27A57"/>
    <w:rsid w:val="00D35511"/>
    <w:rsid w:val="00D51496"/>
    <w:rsid w:val="00D5505B"/>
    <w:rsid w:val="00D57376"/>
    <w:rsid w:val="00D63A61"/>
    <w:rsid w:val="00D71E6C"/>
    <w:rsid w:val="00D72F86"/>
    <w:rsid w:val="00D837E7"/>
    <w:rsid w:val="00D84886"/>
    <w:rsid w:val="00D93CB5"/>
    <w:rsid w:val="00D96FB1"/>
    <w:rsid w:val="00DE2626"/>
    <w:rsid w:val="00DE5E78"/>
    <w:rsid w:val="00DF096B"/>
    <w:rsid w:val="00DF3CAA"/>
    <w:rsid w:val="00DF40E3"/>
    <w:rsid w:val="00E05F74"/>
    <w:rsid w:val="00E15DA1"/>
    <w:rsid w:val="00E30FB6"/>
    <w:rsid w:val="00E55F4A"/>
    <w:rsid w:val="00E71C4B"/>
    <w:rsid w:val="00E84AA0"/>
    <w:rsid w:val="00E90B36"/>
    <w:rsid w:val="00E9441D"/>
    <w:rsid w:val="00EA2EBC"/>
    <w:rsid w:val="00EA4180"/>
    <w:rsid w:val="00ED336F"/>
    <w:rsid w:val="00EE55B8"/>
    <w:rsid w:val="00EE7AB6"/>
    <w:rsid w:val="00EF52F1"/>
    <w:rsid w:val="00F146E1"/>
    <w:rsid w:val="00F21543"/>
    <w:rsid w:val="00F26647"/>
    <w:rsid w:val="00F53768"/>
    <w:rsid w:val="00F615D6"/>
    <w:rsid w:val="00F75C43"/>
    <w:rsid w:val="00F82A9C"/>
    <w:rsid w:val="00F84BE0"/>
    <w:rsid w:val="00F93464"/>
    <w:rsid w:val="00FA2869"/>
    <w:rsid w:val="00FB259D"/>
    <w:rsid w:val="00FB4BF0"/>
    <w:rsid w:val="00FC4AE1"/>
    <w:rsid w:val="00FC56B7"/>
    <w:rsid w:val="00FC709D"/>
    <w:rsid w:val="00FD43C3"/>
    <w:rsid w:val="00FE0774"/>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E7D02A"/>
  <w15:chartTrackingRefBased/>
  <w15:docId w15:val="{4B19D8DC-121C-4C24-850E-F3D56D2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F52F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EF52F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CF5B3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 w:type="character" w:customStyle="1" w:styleId="NichtaufgelsteErwhnung1">
    <w:name w:val="Nicht aufgelöste Erwähnung1"/>
    <w:basedOn w:val="Absatz-Standardschriftart"/>
    <w:uiPriority w:val="99"/>
    <w:semiHidden/>
    <w:unhideWhenUsed/>
    <w:rsid w:val="00E15DA1"/>
    <w:rPr>
      <w:color w:val="605E5C"/>
      <w:shd w:val="clear" w:color="auto" w:fill="E1DFDD"/>
    </w:rPr>
  </w:style>
  <w:style w:type="character" w:styleId="BesuchterLink">
    <w:name w:val="FollowedHyperlink"/>
    <w:basedOn w:val="Absatz-Standardschriftart"/>
    <w:uiPriority w:val="99"/>
    <w:semiHidden/>
    <w:unhideWhenUsed/>
    <w:rsid w:val="00E30FB6"/>
    <w:rPr>
      <w:color w:val="954F72" w:themeColor="followedHyperlink"/>
      <w:u w:val="single"/>
    </w:rPr>
  </w:style>
  <w:style w:type="character" w:styleId="Kommentarzeichen">
    <w:name w:val="annotation reference"/>
    <w:basedOn w:val="Absatz-Standardschriftart"/>
    <w:uiPriority w:val="99"/>
    <w:semiHidden/>
    <w:unhideWhenUsed/>
    <w:rsid w:val="008D16E0"/>
    <w:rPr>
      <w:sz w:val="16"/>
      <w:szCs w:val="16"/>
    </w:rPr>
  </w:style>
  <w:style w:type="paragraph" w:styleId="Kommentartext">
    <w:name w:val="annotation text"/>
    <w:basedOn w:val="Standard"/>
    <w:link w:val="KommentartextZchn"/>
    <w:uiPriority w:val="99"/>
    <w:unhideWhenUsed/>
    <w:rsid w:val="008D16E0"/>
    <w:pPr>
      <w:spacing w:line="240" w:lineRule="auto"/>
    </w:pPr>
    <w:rPr>
      <w:sz w:val="20"/>
      <w:szCs w:val="20"/>
    </w:rPr>
  </w:style>
  <w:style w:type="character" w:customStyle="1" w:styleId="KommentartextZchn">
    <w:name w:val="Kommentartext Zchn"/>
    <w:basedOn w:val="Absatz-Standardschriftart"/>
    <w:link w:val="Kommentartext"/>
    <w:uiPriority w:val="99"/>
    <w:rsid w:val="008D16E0"/>
    <w:rPr>
      <w:sz w:val="20"/>
      <w:szCs w:val="20"/>
    </w:rPr>
  </w:style>
  <w:style w:type="paragraph" w:styleId="Kommentarthema">
    <w:name w:val="annotation subject"/>
    <w:basedOn w:val="Kommentartext"/>
    <w:next w:val="Kommentartext"/>
    <w:link w:val="KommentarthemaZchn"/>
    <w:uiPriority w:val="99"/>
    <w:semiHidden/>
    <w:unhideWhenUsed/>
    <w:rsid w:val="008D16E0"/>
    <w:rPr>
      <w:b/>
      <w:bCs/>
    </w:rPr>
  </w:style>
  <w:style w:type="character" w:customStyle="1" w:styleId="KommentarthemaZchn">
    <w:name w:val="Kommentarthema Zchn"/>
    <w:basedOn w:val="KommentartextZchn"/>
    <w:link w:val="Kommentarthema"/>
    <w:uiPriority w:val="99"/>
    <w:semiHidden/>
    <w:rsid w:val="008D16E0"/>
    <w:rPr>
      <w:b/>
      <w:bCs/>
      <w:sz w:val="20"/>
      <w:szCs w:val="20"/>
    </w:rPr>
  </w:style>
  <w:style w:type="paragraph" w:styleId="Sprechblasentext">
    <w:name w:val="Balloon Text"/>
    <w:basedOn w:val="Standard"/>
    <w:link w:val="SprechblasentextZchn"/>
    <w:uiPriority w:val="99"/>
    <w:semiHidden/>
    <w:unhideWhenUsed/>
    <w:rsid w:val="00CD0A0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D0A03"/>
    <w:rPr>
      <w:rFonts w:ascii="Segoe UI" w:hAnsi="Segoe UI" w:cs="Segoe UI"/>
      <w:sz w:val="18"/>
      <w:szCs w:val="18"/>
    </w:rPr>
  </w:style>
  <w:style w:type="paragraph" w:styleId="berarbeitung">
    <w:name w:val="Revision"/>
    <w:hidden/>
    <w:uiPriority w:val="99"/>
    <w:semiHidden/>
    <w:rsid w:val="00EE7AB6"/>
    <w:pPr>
      <w:spacing w:after="0" w:line="240" w:lineRule="auto"/>
    </w:pPr>
  </w:style>
  <w:style w:type="character" w:styleId="NichtaufgelsteErwhnung">
    <w:name w:val="Unresolved Mention"/>
    <w:basedOn w:val="Absatz-Standardschriftart"/>
    <w:uiPriority w:val="99"/>
    <w:semiHidden/>
    <w:unhideWhenUsed/>
    <w:rsid w:val="00603028"/>
    <w:rPr>
      <w:color w:val="605E5C"/>
      <w:shd w:val="clear" w:color="auto" w:fill="E1DFDD"/>
    </w:rPr>
  </w:style>
  <w:style w:type="character" w:customStyle="1" w:styleId="berschrift1Zchn">
    <w:name w:val="Überschrift 1 Zchn"/>
    <w:basedOn w:val="Absatz-Standardschriftart"/>
    <w:link w:val="berschrift1"/>
    <w:uiPriority w:val="9"/>
    <w:rsid w:val="00EF52F1"/>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EF52F1"/>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CF5B3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834755">
      <w:bodyDiv w:val="1"/>
      <w:marLeft w:val="0"/>
      <w:marRight w:val="0"/>
      <w:marTop w:val="0"/>
      <w:marBottom w:val="0"/>
      <w:divBdr>
        <w:top w:val="none" w:sz="0" w:space="0" w:color="auto"/>
        <w:left w:val="none" w:sz="0" w:space="0" w:color="auto"/>
        <w:bottom w:val="none" w:sz="0" w:space="0" w:color="auto"/>
        <w:right w:val="none" w:sz="0" w:space="0" w:color="auto"/>
      </w:divBdr>
      <w:divsChild>
        <w:div w:id="1173688952">
          <w:marLeft w:val="0"/>
          <w:marRight w:val="0"/>
          <w:marTop w:val="0"/>
          <w:marBottom w:val="0"/>
          <w:divBdr>
            <w:top w:val="none" w:sz="0" w:space="0" w:color="auto"/>
            <w:left w:val="none" w:sz="0" w:space="0" w:color="auto"/>
            <w:bottom w:val="none" w:sz="0" w:space="0" w:color="auto"/>
            <w:right w:val="none" w:sz="0" w:space="0" w:color="auto"/>
          </w:divBdr>
        </w:div>
      </w:divsChild>
    </w:div>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392973579">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6409050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712583692">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008629906">
      <w:bodyDiv w:val="1"/>
      <w:marLeft w:val="0"/>
      <w:marRight w:val="0"/>
      <w:marTop w:val="0"/>
      <w:marBottom w:val="0"/>
      <w:divBdr>
        <w:top w:val="none" w:sz="0" w:space="0" w:color="auto"/>
        <w:left w:val="none" w:sz="0" w:space="0" w:color="auto"/>
        <w:bottom w:val="none" w:sz="0" w:space="0" w:color="auto"/>
        <w:right w:val="none" w:sz="0" w:space="0" w:color="auto"/>
      </w:divBdr>
    </w:div>
    <w:div w:id="1033384460">
      <w:bodyDiv w:val="1"/>
      <w:marLeft w:val="0"/>
      <w:marRight w:val="0"/>
      <w:marTop w:val="0"/>
      <w:marBottom w:val="0"/>
      <w:divBdr>
        <w:top w:val="none" w:sz="0" w:space="0" w:color="auto"/>
        <w:left w:val="none" w:sz="0" w:space="0" w:color="auto"/>
        <w:bottom w:val="none" w:sz="0" w:space="0" w:color="auto"/>
        <w:right w:val="none" w:sz="0" w:space="0" w:color="auto"/>
      </w:divBdr>
    </w:div>
    <w:div w:id="1092972023">
      <w:bodyDiv w:val="1"/>
      <w:marLeft w:val="0"/>
      <w:marRight w:val="0"/>
      <w:marTop w:val="0"/>
      <w:marBottom w:val="0"/>
      <w:divBdr>
        <w:top w:val="none" w:sz="0" w:space="0" w:color="auto"/>
        <w:left w:val="none" w:sz="0" w:space="0" w:color="auto"/>
        <w:bottom w:val="none" w:sz="0" w:space="0" w:color="auto"/>
        <w:right w:val="none" w:sz="0" w:space="0" w:color="auto"/>
      </w:divBdr>
    </w:div>
    <w:div w:id="1332219492">
      <w:bodyDiv w:val="1"/>
      <w:marLeft w:val="0"/>
      <w:marRight w:val="0"/>
      <w:marTop w:val="0"/>
      <w:marBottom w:val="0"/>
      <w:divBdr>
        <w:top w:val="none" w:sz="0" w:space="0" w:color="auto"/>
        <w:left w:val="none" w:sz="0" w:space="0" w:color="auto"/>
        <w:bottom w:val="none" w:sz="0" w:space="0" w:color="auto"/>
        <w:right w:val="none" w:sz="0" w:space="0" w:color="auto"/>
      </w:divBdr>
      <w:divsChild>
        <w:div w:id="47338310">
          <w:marLeft w:val="0"/>
          <w:marRight w:val="0"/>
          <w:marTop w:val="0"/>
          <w:marBottom w:val="0"/>
          <w:divBdr>
            <w:top w:val="none" w:sz="0" w:space="0" w:color="auto"/>
            <w:left w:val="none" w:sz="0" w:space="0" w:color="auto"/>
            <w:bottom w:val="none" w:sz="0" w:space="0" w:color="auto"/>
            <w:right w:val="none" w:sz="0" w:space="0" w:color="auto"/>
          </w:divBdr>
        </w:div>
      </w:divsChild>
    </w:div>
    <w:div w:id="1374502044">
      <w:bodyDiv w:val="1"/>
      <w:marLeft w:val="0"/>
      <w:marRight w:val="0"/>
      <w:marTop w:val="0"/>
      <w:marBottom w:val="0"/>
      <w:divBdr>
        <w:top w:val="none" w:sz="0" w:space="0" w:color="auto"/>
        <w:left w:val="none" w:sz="0" w:space="0" w:color="auto"/>
        <w:bottom w:val="none" w:sz="0" w:space="0" w:color="auto"/>
        <w:right w:val="none" w:sz="0" w:space="0" w:color="auto"/>
      </w:divBdr>
    </w:div>
    <w:div w:id="1414429066">
      <w:bodyDiv w:val="1"/>
      <w:marLeft w:val="0"/>
      <w:marRight w:val="0"/>
      <w:marTop w:val="0"/>
      <w:marBottom w:val="0"/>
      <w:divBdr>
        <w:top w:val="none" w:sz="0" w:space="0" w:color="auto"/>
        <w:left w:val="none" w:sz="0" w:space="0" w:color="auto"/>
        <w:bottom w:val="none" w:sz="0" w:space="0" w:color="auto"/>
        <w:right w:val="none" w:sz="0" w:space="0" w:color="auto"/>
      </w:divBdr>
      <w:divsChild>
        <w:div w:id="1229153369">
          <w:marLeft w:val="0"/>
          <w:marRight w:val="0"/>
          <w:marTop w:val="0"/>
          <w:marBottom w:val="0"/>
          <w:divBdr>
            <w:top w:val="none" w:sz="0" w:space="0" w:color="auto"/>
            <w:left w:val="none" w:sz="0" w:space="0" w:color="auto"/>
            <w:bottom w:val="none" w:sz="0" w:space="0" w:color="auto"/>
            <w:right w:val="none" w:sz="0" w:space="0" w:color="auto"/>
          </w:divBdr>
        </w:div>
      </w:divsChild>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755975326">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 w:id="2033530855">
      <w:bodyDiv w:val="1"/>
      <w:marLeft w:val="0"/>
      <w:marRight w:val="0"/>
      <w:marTop w:val="0"/>
      <w:marBottom w:val="0"/>
      <w:divBdr>
        <w:top w:val="none" w:sz="0" w:space="0" w:color="auto"/>
        <w:left w:val="none" w:sz="0" w:space="0" w:color="auto"/>
        <w:bottom w:val="none" w:sz="0" w:space="0" w:color="auto"/>
        <w:right w:val="none" w:sz="0" w:space="0" w:color="auto"/>
      </w:divBdr>
    </w:div>
    <w:div w:id="21018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go.upb.de/JIM-Umfrage" TargetMode="External"/><Relationship Id="rId3" Type="http://schemas.openxmlformats.org/officeDocument/2006/relationships/customXml" Target="../customXml/item3.xml"/><Relationship Id="rId21" Type="http://schemas.openxmlformats.org/officeDocument/2006/relationships/hyperlink" Target="https://tinyurl.com/you-pb-160en"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umfrage-ddi.cs.uni-paderborn.de/limesurvey/index.php/545222?lang=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mfrage-ddi.cs.uni-paderborn.de/limesurvey/index.php/545222?lang=de" TargetMode="External"/><Relationship Id="rId20" Type="http://schemas.openxmlformats.org/officeDocument/2006/relationships/hyperlink" Target="https://codap.concord.org/app/static/dg/en/ce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dap.concord.org/app/static/dg/de/cert/index.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rive.google.com/file/d/1eb0_qlnKP-63H8El0OIsDUg3xXgDtVUA/view" TargetMode="External"/><Relationship Id="rId23" Type="http://schemas.openxmlformats.org/officeDocument/2006/relationships/hyperlink" Target="https://www.prodabi.de/wp-content/uploads/List_of_variables_YOU-PB-en.pdf" TargetMode="External"/><Relationship Id="rId10" Type="http://schemas.openxmlformats.org/officeDocument/2006/relationships/endnotes" Target="endnotes.xml"/><Relationship Id="rId19" Type="http://schemas.openxmlformats.org/officeDocument/2006/relationships/hyperlink" Target="https://tinyurl.com/you-pb-50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codap.concord.org/app/static/dg/en/cert/"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0" ma:contentTypeDescription="Ein neues Dokument erstellen." ma:contentTypeScope="" ma:versionID="504b1b15e2e22ab044f2a451a5962195">
  <xsd:schema xmlns:xsd="http://www.w3.org/2001/XMLSchema" xmlns:xs="http://www.w3.org/2001/XMLSchema" xmlns:p="http://schemas.microsoft.com/office/2006/metadata/properties" xmlns:ns2="7dc262d9-137d-40b1-b289-87fe1ad40095" targetNamespace="http://schemas.microsoft.com/office/2006/metadata/properties" ma:root="true" ma:fieldsID="6e162f8da6fddf6329b5ac89f57fd051"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7E7123-B30B-418D-91FB-CFB65B27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610BFF-DCC9-445E-98EF-52C0841BE3A0}">
  <ds:schemaRefs>
    <ds:schemaRef ds:uri="http://schemas.openxmlformats.org/officeDocument/2006/bibliography"/>
  </ds:schemaRefs>
</ds:datastoreItem>
</file>

<file path=customXml/itemProps3.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D54DBE-6622-4C2E-8AB0-5D7F162E23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2419</Words>
  <Characters>13680</Characters>
  <Application>Microsoft Office Word</Application>
  <DocSecurity>0</DocSecurity>
  <Lines>393</Lines>
  <Paragraphs>170</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    Core idea</vt:lpstr>
      <vt:lpstr>        Target group</vt:lpstr>
      <vt:lpstr>        Previous knowledge</vt:lpstr>
      <vt:lpstr>        Time scope</vt:lpstr>
      <vt:lpstr>        Goals</vt:lpstr>
      <vt:lpstr>Further information</vt:lpstr>
      <vt:lpstr>Tools + Data</vt:lpstr>
    </vt:vector>
  </TitlesOfParts>
  <Company>Universitaet Paderborn</Company>
  <LinksUpToDate>false</LinksUpToDate>
  <CharactersWithSpaces>15964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docId:0D0736707B4D364D43C789B12960ACA5</cp:keywords>
  <dc:description/>
  <cp:lastModifiedBy>Susanne Podworny</cp:lastModifiedBy>
  <cp:revision>11</cp:revision>
  <dcterms:created xsi:type="dcterms:W3CDTF">2025-02-13T10:32:00Z</dcterms:created>
  <dcterms:modified xsi:type="dcterms:W3CDTF">2025-02-14T14:58:00Z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GrammarlyDocumentId">
    <vt:lpwstr>03773fde5b03f6fe9405c79af3c8b20c6bf01fd3c8be9501dbfe941ad6f58f97</vt:lpwstr>
  </property>
</Properties>
</file>